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2C18" w:rsidRDefault="00DF1748" w:rsidP="003C2C18">
      <w:pPr>
        <w:ind w:hanging="851"/>
        <w:jc w:val="center"/>
        <w:rPr>
          <w:rFonts w:ascii="Arial" w:eastAsia="Batang" w:hAnsi="Arial" w:cs="Gautami"/>
          <w:sz w:val="36"/>
          <w:szCs w:val="36"/>
        </w:rPr>
      </w:pPr>
      <w:r>
        <w:rPr>
          <w:rFonts w:ascii="Desdemona" w:eastAsia="Batang" w:hAnsi="Desdemona" w:cs="Gautami"/>
          <w:b/>
          <w:bCs/>
          <w:sz w:val="36"/>
          <w:szCs w:val="36"/>
        </w:rPr>
        <w:t xml:space="preserve">              </w:t>
      </w:r>
      <w:r w:rsidR="003C2C18" w:rsidRPr="003C2C18">
        <w:rPr>
          <w:rFonts w:ascii="Desdemona" w:eastAsia="Batang" w:hAnsi="Desdemona" w:cs="Gautami"/>
          <w:b/>
          <w:bCs/>
          <w:sz w:val="36"/>
          <w:szCs w:val="36"/>
        </w:rPr>
        <w:t>Rita Pierangelo</w:t>
      </w:r>
      <w:r w:rsidR="003C2C18">
        <w:rPr>
          <w:rFonts w:ascii="Arial" w:eastAsia="Batang" w:hAnsi="Arial" w:cs="Gautami"/>
          <w:sz w:val="36"/>
          <w:szCs w:val="36"/>
        </w:rPr>
        <w:t xml:space="preserve">                    </w:t>
      </w:r>
      <w:r w:rsidR="003C2C18">
        <w:rPr>
          <w:rFonts w:ascii="Arial" w:eastAsia="Batang" w:hAnsi="Arial" w:cs="Gautami"/>
          <w:noProof/>
          <w:sz w:val="36"/>
          <w:szCs w:val="36"/>
          <w14:ligatures w14:val="standardContextual"/>
        </w:rPr>
        <w:drawing>
          <wp:inline distT="0" distB="0" distL="0" distR="0">
            <wp:extent cx="1363664" cy="1433995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239" cy="1550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C18" w:rsidRPr="003C2C18" w:rsidRDefault="003C2C18" w:rsidP="003C2C18">
      <w:pPr>
        <w:ind w:hanging="851"/>
        <w:jc w:val="center"/>
        <w:rPr>
          <w:rFonts w:ascii="Arial" w:eastAsia="Batang" w:hAnsi="Arial" w:cs="Gautami"/>
          <w:sz w:val="36"/>
          <w:szCs w:val="36"/>
        </w:rPr>
      </w:pPr>
    </w:p>
    <w:p w:rsidR="003C2C18" w:rsidRPr="003C2C18" w:rsidRDefault="003C2C18" w:rsidP="003C2C18">
      <w:pPr>
        <w:jc w:val="center"/>
        <w:rPr>
          <w:rFonts w:ascii="Desdemona" w:eastAsia="Batang" w:hAnsi="Desdemona" w:cs="Gautami"/>
          <w:sz w:val="26"/>
          <w:szCs w:val="26"/>
        </w:rPr>
      </w:pPr>
      <w:r w:rsidRPr="003C2C18">
        <w:rPr>
          <w:rFonts w:ascii="Desdemona" w:eastAsia="Batang" w:hAnsi="Desdemona" w:cs="Gautami"/>
          <w:sz w:val="26"/>
          <w:szCs w:val="26"/>
        </w:rPr>
        <w:t>Artista a 360° quali pittrice, scultrice, fotografa e autrice di istallazioni, videoarte e performer, il suo atelier si trova a Venezia nella bellissima cornice di Forte Marghera, Venezia.</w:t>
      </w:r>
    </w:p>
    <w:p w:rsidR="003C2C18" w:rsidRPr="003C2C18" w:rsidRDefault="003C2C18" w:rsidP="003C2C18">
      <w:pPr>
        <w:jc w:val="center"/>
        <w:rPr>
          <w:rFonts w:ascii="Desdemona" w:hAnsi="Desdemona"/>
          <w:sz w:val="26"/>
          <w:szCs w:val="26"/>
        </w:rPr>
      </w:pPr>
      <w:r w:rsidRPr="003C2C18">
        <w:rPr>
          <w:rFonts w:ascii="Desdemona" w:hAnsi="Desdemona"/>
          <w:sz w:val="26"/>
          <w:szCs w:val="26"/>
        </w:rPr>
        <w:t xml:space="preserve">Maturata la consapevolezza delle proprie capacità, non soddisfatta dei traguardi raggiunti, si avventura nella scoperta dell’arte concettuale, dipinge </w:t>
      </w:r>
      <w:r w:rsidR="00DF1748">
        <w:rPr>
          <w:rFonts w:ascii="Desdemona" w:hAnsi="Desdemona"/>
          <w:sz w:val="26"/>
          <w:szCs w:val="26"/>
        </w:rPr>
        <w:t xml:space="preserve">E FOTOGRAFA </w:t>
      </w:r>
      <w:r w:rsidRPr="003C2C18">
        <w:rPr>
          <w:rFonts w:ascii="Desdemona" w:hAnsi="Desdemona"/>
          <w:sz w:val="26"/>
          <w:szCs w:val="26"/>
        </w:rPr>
        <w:t>la bellezza e la perfezione, ma ciò non esaurisce le sue ambizioni, perciò decide di cercare un’immagine veritiera dell’uomo nei suoi aspetti più oscuri.</w:t>
      </w:r>
    </w:p>
    <w:p w:rsidR="003C2C18" w:rsidRPr="003C2C18" w:rsidRDefault="003C2C18" w:rsidP="003C2C18">
      <w:pPr>
        <w:jc w:val="center"/>
        <w:rPr>
          <w:rFonts w:ascii="Desdemona" w:hAnsi="Desdemona"/>
          <w:sz w:val="26"/>
          <w:szCs w:val="26"/>
        </w:rPr>
      </w:pPr>
      <w:r w:rsidRPr="003C2C18">
        <w:rPr>
          <w:rFonts w:ascii="Desdemona" w:hAnsi="Desdemona"/>
          <w:sz w:val="26"/>
          <w:szCs w:val="26"/>
        </w:rPr>
        <w:t>L’uomo (inteso come l’essere umano) è dunque il risultato di questa ricerca e la personificazione del vizio, del peccato, il difetto diviene caratteristica pregnante della rappresentazione concreta dell’</w:t>
      </w:r>
      <w:proofErr w:type="spellStart"/>
      <w:r w:rsidRPr="003C2C18">
        <w:rPr>
          <w:rFonts w:ascii="Desdemona" w:hAnsi="Desdemona"/>
          <w:sz w:val="26"/>
          <w:szCs w:val="26"/>
        </w:rPr>
        <w:t>alterego</w:t>
      </w:r>
      <w:proofErr w:type="spellEnd"/>
      <w:r w:rsidRPr="003C2C18">
        <w:rPr>
          <w:rFonts w:ascii="Desdemona" w:hAnsi="Desdemona"/>
          <w:sz w:val="26"/>
          <w:szCs w:val="26"/>
        </w:rPr>
        <w:t xml:space="preserve"> dell’uomo, una visione negativa e una positiva: si può cogliere infatti nei quadri di Rita la bellezza alternativa, dell’osceno, l’artista dimostra l’ostinata speranza di una catarsi dell’uomo, affinché abbandoni il superfluo e divenga padrone dei propri istinti. L’artista si appresta così a creare un gioco d’attrazioni, di figure, forme, tinte, </w:t>
      </w:r>
      <w:r w:rsidR="00DF1748">
        <w:rPr>
          <w:rFonts w:ascii="Desdemona" w:hAnsi="Desdemona"/>
          <w:sz w:val="26"/>
          <w:szCs w:val="26"/>
        </w:rPr>
        <w:t xml:space="preserve">E GERIGRIFICI SUI CORPI, </w:t>
      </w:r>
      <w:r w:rsidRPr="003C2C18">
        <w:rPr>
          <w:rFonts w:ascii="Desdemona" w:hAnsi="Desdemona"/>
          <w:sz w:val="26"/>
          <w:szCs w:val="26"/>
        </w:rPr>
        <w:t>suscitando curiosità e polemiche e sfruttando al massimo gli svariati mezzi comunicativi dell’arte.</w:t>
      </w:r>
    </w:p>
    <w:p w:rsidR="003C2C18" w:rsidRPr="003C2C18" w:rsidRDefault="003C2C18" w:rsidP="003C2C18">
      <w:pPr>
        <w:jc w:val="center"/>
        <w:rPr>
          <w:rFonts w:ascii="Desdemona" w:hAnsi="Desdemona"/>
          <w:sz w:val="26"/>
          <w:szCs w:val="26"/>
        </w:rPr>
      </w:pPr>
    </w:p>
    <w:p w:rsidR="003C2C18" w:rsidRPr="003C2C18" w:rsidRDefault="003C2C18" w:rsidP="003C2C18">
      <w:pPr>
        <w:jc w:val="center"/>
        <w:rPr>
          <w:rFonts w:ascii="Desdemona" w:eastAsia="Batang" w:hAnsi="Desdemona" w:cs="Gautami"/>
          <w:i/>
          <w:sz w:val="26"/>
          <w:szCs w:val="26"/>
        </w:rPr>
      </w:pPr>
      <w:r w:rsidRPr="003C2C18">
        <w:rPr>
          <w:rFonts w:ascii="Desdemona" w:eastAsia="Batang" w:hAnsi="Desdemona" w:cs="Gautami"/>
          <w:i/>
          <w:sz w:val="26"/>
          <w:szCs w:val="26"/>
        </w:rPr>
        <w:t>Le Esposizioni</w:t>
      </w:r>
    </w:p>
    <w:p w:rsidR="003C2C18" w:rsidRPr="003C2C18" w:rsidRDefault="003C2C18" w:rsidP="003C2C18">
      <w:pPr>
        <w:jc w:val="center"/>
        <w:rPr>
          <w:rFonts w:ascii="Desdemona" w:eastAsia="Batang" w:hAnsi="Desdemona" w:cs="Gautami"/>
          <w:sz w:val="26"/>
          <w:szCs w:val="26"/>
        </w:rPr>
      </w:pPr>
      <w:r w:rsidRPr="003C2C18">
        <w:rPr>
          <w:rFonts w:ascii="Desdemona" w:eastAsia="Batang" w:hAnsi="Desdemona" w:cs="Gautami"/>
          <w:sz w:val="26"/>
          <w:szCs w:val="26"/>
        </w:rPr>
        <w:t xml:space="preserve">L’Artista vicentina espone permanentemente al </w:t>
      </w:r>
      <w:proofErr w:type="spellStart"/>
      <w:r w:rsidRPr="003C2C18">
        <w:rPr>
          <w:rStyle w:val="ft"/>
          <w:rFonts w:ascii="Desdemona" w:eastAsia="Batang" w:hAnsi="Desdemona" w:cs="Gautami"/>
          <w:sz w:val="26"/>
          <w:szCs w:val="26"/>
        </w:rPr>
        <w:t>Muzej</w:t>
      </w:r>
      <w:proofErr w:type="spellEnd"/>
      <w:r w:rsidRPr="003C2C18">
        <w:rPr>
          <w:rStyle w:val="ft"/>
          <w:rFonts w:ascii="Desdemona" w:eastAsia="Batang" w:hAnsi="Desdemona" w:cs="Gautami"/>
          <w:sz w:val="26"/>
          <w:szCs w:val="26"/>
        </w:rPr>
        <w:t xml:space="preserve"> </w:t>
      </w:r>
      <w:r w:rsidRPr="003C2C18">
        <w:rPr>
          <w:rStyle w:val="ft"/>
          <w:rFonts w:ascii="Desdemona" w:eastAsia="Batang" w:hAnsi="Desdemona" w:cs="Gautami"/>
          <w:bCs/>
          <w:sz w:val="26"/>
          <w:szCs w:val="26"/>
        </w:rPr>
        <w:t xml:space="preserve">grada </w:t>
      </w:r>
      <w:proofErr w:type="spellStart"/>
      <w:r w:rsidRPr="003C2C18">
        <w:rPr>
          <w:rStyle w:val="ft"/>
          <w:rFonts w:ascii="Desdemona" w:eastAsia="Batang" w:hAnsi="Desdemona" w:cs="Gautami"/>
          <w:bCs/>
          <w:sz w:val="26"/>
          <w:szCs w:val="26"/>
        </w:rPr>
        <w:t>Šibenika</w:t>
      </w:r>
      <w:proofErr w:type="spellEnd"/>
      <w:r w:rsidRPr="003C2C18">
        <w:rPr>
          <w:rStyle w:val="ft"/>
          <w:rFonts w:ascii="Desdemona" w:eastAsia="Batang" w:hAnsi="Desdemona" w:cs="Gautami"/>
          <w:bCs/>
          <w:sz w:val="26"/>
          <w:szCs w:val="26"/>
        </w:rPr>
        <w:t>,</w:t>
      </w:r>
      <w:r w:rsidRPr="003C2C18">
        <w:rPr>
          <w:rStyle w:val="ft"/>
          <w:rFonts w:ascii="Desdemona" w:eastAsia="Batang" w:hAnsi="Desdemona" w:cs="Gautami"/>
          <w:sz w:val="26"/>
          <w:szCs w:val="26"/>
        </w:rPr>
        <w:t xml:space="preserve"> </w:t>
      </w:r>
      <w:proofErr w:type="spellStart"/>
      <w:r w:rsidRPr="003C2C18">
        <w:rPr>
          <w:rStyle w:val="ft"/>
          <w:rFonts w:ascii="Desdemona" w:eastAsia="Batang" w:hAnsi="Desdemona" w:cs="Gautami"/>
          <w:bCs/>
          <w:sz w:val="26"/>
          <w:szCs w:val="26"/>
        </w:rPr>
        <w:t>Šibenik</w:t>
      </w:r>
      <w:proofErr w:type="spellEnd"/>
      <w:r w:rsidRPr="003C2C18">
        <w:rPr>
          <w:rFonts w:ascii="Desdemona" w:eastAsia="Batang" w:hAnsi="Desdemona" w:cs="Gautami"/>
          <w:sz w:val="26"/>
          <w:szCs w:val="26"/>
        </w:rPr>
        <w:t xml:space="preserve"> (Croazia); e presso lo “Young Museum”, Palazzo Ducale, Revere (Mantova).</w:t>
      </w:r>
    </w:p>
    <w:p w:rsidR="003C2C18" w:rsidRPr="003C2C18" w:rsidRDefault="003C2C18" w:rsidP="003C2C18">
      <w:pPr>
        <w:jc w:val="center"/>
        <w:rPr>
          <w:rFonts w:ascii="Desdemona" w:eastAsia="Batang" w:hAnsi="Desdemona" w:cs="Gautami"/>
          <w:b/>
          <w:bCs/>
          <w:sz w:val="26"/>
          <w:szCs w:val="26"/>
        </w:rPr>
      </w:pPr>
      <w:r w:rsidRPr="003C2C18">
        <w:rPr>
          <w:rFonts w:ascii="Desdemona" w:eastAsia="Batang" w:hAnsi="Desdemona" w:cs="Gautami"/>
          <w:sz w:val="26"/>
          <w:szCs w:val="26"/>
        </w:rPr>
        <w:t xml:space="preserve">Gallerie: art expo a Moulins Francia, </w:t>
      </w:r>
      <w:r w:rsidRPr="003C2C18">
        <w:rPr>
          <w:rStyle w:val="Enfasigrassetto"/>
          <w:rFonts w:ascii="Desdemona" w:hAnsi="Desdemona" w:cs="Gautami"/>
          <w:b w:val="0"/>
          <w:bCs w:val="0"/>
          <w:sz w:val="26"/>
          <w:szCs w:val="26"/>
        </w:rPr>
        <w:t xml:space="preserve">Galleria dal Mese Fischer </w:t>
      </w:r>
      <w:proofErr w:type="spellStart"/>
      <w:r w:rsidRPr="003C2C18">
        <w:rPr>
          <w:rStyle w:val="Enfasigrassetto"/>
          <w:rFonts w:ascii="Desdemona" w:hAnsi="Desdemona" w:cs="Gautami"/>
          <w:b w:val="0"/>
          <w:bCs w:val="0"/>
          <w:sz w:val="26"/>
          <w:szCs w:val="26"/>
        </w:rPr>
        <w:t>kunst</w:t>
      </w:r>
      <w:proofErr w:type="spellEnd"/>
      <w:r w:rsidRPr="003C2C18">
        <w:rPr>
          <w:rStyle w:val="Enfasigrassetto"/>
          <w:rFonts w:ascii="Desdemona" w:hAnsi="Desdemona" w:cs="Gautami"/>
          <w:b w:val="0"/>
          <w:bCs w:val="0"/>
          <w:sz w:val="26"/>
          <w:szCs w:val="26"/>
        </w:rPr>
        <w:t xml:space="preserve"> forum international </w:t>
      </w:r>
      <w:proofErr w:type="spellStart"/>
      <w:r w:rsidRPr="003C2C18">
        <w:rPr>
          <w:rStyle w:val="Enfasigrassetto"/>
          <w:rFonts w:ascii="Desdemona" w:hAnsi="Desdemona" w:cs="Gautami"/>
          <w:b w:val="0"/>
          <w:bCs w:val="0"/>
          <w:sz w:val="26"/>
          <w:szCs w:val="26"/>
        </w:rPr>
        <w:t>Maisterschwanden</w:t>
      </w:r>
      <w:proofErr w:type="spellEnd"/>
      <w:r w:rsidRPr="003C2C18">
        <w:rPr>
          <w:rStyle w:val="Enfasigrassetto"/>
          <w:rFonts w:ascii="Desdemona" w:hAnsi="Desdemona" w:cs="Gautami"/>
          <w:b w:val="0"/>
          <w:bCs w:val="0"/>
          <w:sz w:val="26"/>
          <w:szCs w:val="26"/>
        </w:rPr>
        <w:t>,</w:t>
      </w:r>
    </w:p>
    <w:p w:rsidR="003C2C18" w:rsidRPr="003C2C18" w:rsidRDefault="003C2C18" w:rsidP="003C2C18">
      <w:pPr>
        <w:jc w:val="center"/>
        <w:rPr>
          <w:rFonts w:ascii="Desdemona" w:eastAsia="Batang" w:hAnsi="Desdemona" w:cs="Gautami"/>
          <w:sz w:val="26"/>
          <w:szCs w:val="26"/>
        </w:rPr>
      </w:pPr>
      <w:r w:rsidRPr="003C2C18">
        <w:rPr>
          <w:rFonts w:ascii="Desdemona" w:eastAsia="Batang" w:hAnsi="Desdemona" w:cs="Gautami"/>
          <w:sz w:val="26"/>
          <w:szCs w:val="26"/>
        </w:rPr>
        <w:t xml:space="preserve">Ha esposto presso il </w:t>
      </w:r>
      <w:proofErr w:type="spellStart"/>
      <w:r w:rsidRPr="003C2C18">
        <w:rPr>
          <w:rFonts w:ascii="Desdemona" w:eastAsia="Batang" w:hAnsi="Desdemona" w:cs="Gautami"/>
          <w:sz w:val="26"/>
          <w:szCs w:val="26"/>
        </w:rPr>
        <w:t>Funda</w:t>
      </w:r>
      <w:proofErr w:type="spellEnd"/>
      <w:r w:rsidRPr="003C2C18">
        <w:rPr>
          <w:rFonts w:ascii="Desdemona" w:eastAsia="Batang" w:hAnsi="Desdemona" w:cs="Gautami"/>
          <w:sz w:val="26"/>
          <w:szCs w:val="26"/>
        </w:rPr>
        <w:t xml:space="preserve"> Museo, Barquisimeto, il “</w:t>
      </w:r>
      <w:r w:rsidRPr="003C2C18">
        <w:rPr>
          <w:rFonts w:ascii="Desdemona" w:hAnsi="Desdemona" w:cs="Gautami"/>
          <w:sz w:val="26"/>
          <w:szCs w:val="26"/>
        </w:rPr>
        <w:t xml:space="preserve">Museo de Arte </w:t>
      </w:r>
      <w:proofErr w:type="spellStart"/>
      <w:r w:rsidRPr="003C2C18">
        <w:rPr>
          <w:rFonts w:ascii="Desdemona" w:hAnsi="Desdemona" w:cs="Gautami"/>
          <w:sz w:val="26"/>
          <w:szCs w:val="26"/>
        </w:rPr>
        <w:t>Contemporáneo</w:t>
      </w:r>
      <w:proofErr w:type="spellEnd"/>
      <w:r w:rsidRPr="003C2C18">
        <w:rPr>
          <w:rFonts w:ascii="Desdemona" w:hAnsi="Desdemona" w:cs="Gautami"/>
          <w:sz w:val="26"/>
          <w:szCs w:val="26"/>
        </w:rPr>
        <w:t xml:space="preserve"> del </w:t>
      </w:r>
      <w:proofErr w:type="spellStart"/>
      <w:proofErr w:type="gramStart"/>
      <w:r w:rsidRPr="003C2C18">
        <w:rPr>
          <w:rFonts w:ascii="Desdemona" w:hAnsi="Desdemona" w:cs="Gautami"/>
          <w:sz w:val="26"/>
          <w:szCs w:val="26"/>
        </w:rPr>
        <w:t>Zulia</w:t>
      </w:r>
      <w:proofErr w:type="spellEnd"/>
      <w:r w:rsidRPr="003C2C18">
        <w:rPr>
          <w:rFonts w:ascii="Desdemona" w:hAnsi="Desdemona" w:cs="Gautami"/>
          <w:sz w:val="26"/>
          <w:szCs w:val="26"/>
        </w:rPr>
        <w:t xml:space="preserve"> ”</w:t>
      </w:r>
      <w:proofErr w:type="gramEnd"/>
      <w:r w:rsidRPr="003C2C18">
        <w:rPr>
          <w:rFonts w:ascii="Desdemona" w:hAnsi="Desdemona" w:cs="Gautami"/>
          <w:sz w:val="26"/>
          <w:szCs w:val="26"/>
        </w:rPr>
        <w:t xml:space="preserve"> (MACZUL)</w:t>
      </w:r>
      <w:r w:rsidRPr="003C2C18">
        <w:rPr>
          <w:rFonts w:ascii="Desdemona" w:eastAsia="Batang" w:hAnsi="Desdemona" w:cs="Gautami"/>
          <w:sz w:val="26"/>
          <w:szCs w:val="26"/>
        </w:rPr>
        <w:t>, Maracaibo, il National Museo Barquisimeto in Venezuela</w:t>
      </w:r>
    </w:p>
    <w:p w:rsidR="003C2C18" w:rsidRPr="003C2C18" w:rsidRDefault="003C2C18" w:rsidP="003C2C18">
      <w:pPr>
        <w:jc w:val="center"/>
        <w:rPr>
          <w:rFonts w:ascii="Desdemona" w:eastAsia="Batang" w:hAnsi="Desdemona" w:cs="Gautami"/>
          <w:sz w:val="26"/>
          <w:szCs w:val="26"/>
        </w:rPr>
      </w:pPr>
      <w:r w:rsidRPr="003C2C18">
        <w:rPr>
          <w:rFonts w:ascii="Desdemona" w:eastAsia="Batang" w:hAnsi="Desdemona" w:cs="Gautami"/>
          <w:sz w:val="26"/>
          <w:szCs w:val="26"/>
        </w:rPr>
        <w:t>Ha esposto in diverte città e paesi</w:t>
      </w:r>
      <w:r w:rsidRPr="003C2C18">
        <w:rPr>
          <w:rFonts w:ascii="Desdemona" w:eastAsia="Batang" w:hAnsi="Desdemona" w:cs="Gautami"/>
          <w:sz w:val="26"/>
          <w:szCs w:val="26"/>
        </w:rPr>
        <w:t xml:space="preserve">, </w:t>
      </w:r>
      <w:r w:rsidRPr="003C2C18">
        <w:rPr>
          <w:rFonts w:ascii="Desdemona" w:eastAsia="Batang" w:hAnsi="Desdemona" w:cs="Gautami"/>
          <w:sz w:val="26"/>
          <w:szCs w:val="26"/>
        </w:rPr>
        <w:t>quali:</w:t>
      </w:r>
      <w:r w:rsidRPr="003C2C18">
        <w:rPr>
          <w:rFonts w:ascii="Desdemona" w:hAnsi="Desdemona" w:cs="Gautami"/>
          <w:sz w:val="26"/>
          <w:szCs w:val="26"/>
        </w:rPr>
        <w:t xml:space="preserve"> Londra, Berlino, Mumbai (India), Olanda, Venezuela, Chicago, </w:t>
      </w:r>
      <w:r w:rsidRPr="003C2C18">
        <w:rPr>
          <w:rStyle w:val="Enfasigrassetto"/>
          <w:rFonts w:ascii="Desdemona" w:hAnsi="Desdemona" w:cs="Gautami"/>
          <w:b w:val="0"/>
          <w:bCs w:val="0"/>
          <w:sz w:val="26"/>
          <w:szCs w:val="26"/>
        </w:rPr>
        <w:t>Francia</w:t>
      </w:r>
      <w:r w:rsidRPr="003C2C18">
        <w:rPr>
          <w:rStyle w:val="Enfasigrassetto"/>
          <w:rFonts w:ascii="Desdemona" w:hAnsi="Desdemona" w:cs="Gautami"/>
          <w:sz w:val="26"/>
          <w:szCs w:val="26"/>
        </w:rPr>
        <w:t xml:space="preserve">, </w:t>
      </w:r>
      <w:r w:rsidRPr="003C2C18">
        <w:rPr>
          <w:rFonts w:ascii="Desdemona" w:hAnsi="Desdemona" w:cs="Courier New"/>
          <w:sz w:val="26"/>
          <w:szCs w:val="26"/>
        </w:rPr>
        <w:t xml:space="preserve">Svizzera, </w:t>
      </w:r>
      <w:r w:rsidRPr="003C2C18">
        <w:rPr>
          <w:rFonts w:ascii="Desdemona" w:eastAsia="Batang" w:hAnsi="Desdemona" w:cs="Gautami"/>
          <w:sz w:val="26"/>
          <w:szCs w:val="26"/>
        </w:rPr>
        <w:t>Croazia.</w:t>
      </w:r>
    </w:p>
    <w:p w:rsidR="003C2C18" w:rsidRPr="003C2C18" w:rsidRDefault="003C2C18" w:rsidP="003C2C18">
      <w:pPr>
        <w:jc w:val="center"/>
        <w:rPr>
          <w:rFonts w:ascii="Desdemona" w:hAnsi="Desdemona" w:cs="Gautami"/>
          <w:sz w:val="26"/>
          <w:szCs w:val="26"/>
        </w:rPr>
      </w:pPr>
      <w:r w:rsidRPr="003C2C18">
        <w:rPr>
          <w:rFonts w:ascii="Desdemona" w:eastAsia="Batang" w:hAnsi="Desdemona" w:cs="Gautami"/>
          <w:sz w:val="26"/>
          <w:szCs w:val="26"/>
        </w:rPr>
        <w:t xml:space="preserve">In palazzi storici in Italia come: </w:t>
      </w:r>
      <w:r w:rsidRPr="003C2C18">
        <w:rPr>
          <w:rFonts w:ascii="Desdemona" w:hAnsi="Desdemona" w:cs="Gautami"/>
          <w:sz w:val="26"/>
          <w:szCs w:val="26"/>
        </w:rPr>
        <w:t>Palazzo delle Prigioni, San Marco, VE - Palazzo Zenobio Venezia -</w:t>
      </w:r>
      <w:r w:rsidRPr="003C2C18">
        <w:rPr>
          <w:rFonts w:ascii="Desdemona" w:eastAsia="Batang" w:hAnsi="Desdemona" w:cs="Gautami"/>
          <w:sz w:val="26"/>
          <w:szCs w:val="26"/>
        </w:rPr>
        <w:t xml:space="preserve"> Palazzo Valmarana Braga (di A. Palladio) Vicenza; </w:t>
      </w:r>
      <w:r w:rsidRPr="003C2C18">
        <w:rPr>
          <w:rFonts w:ascii="Desdemona" w:hAnsi="Desdemona" w:cs="Gautami"/>
          <w:sz w:val="26"/>
          <w:szCs w:val="26"/>
        </w:rPr>
        <w:t>Galleria Margutta 51, Roma</w:t>
      </w:r>
      <w:r w:rsidRPr="003C2C18">
        <w:rPr>
          <w:rFonts w:ascii="Desdemona" w:eastAsia="Batang" w:hAnsi="Desdemona" w:cs="Gautami"/>
          <w:sz w:val="26"/>
          <w:szCs w:val="26"/>
        </w:rPr>
        <w:t xml:space="preserve"> </w:t>
      </w:r>
      <w:r w:rsidRPr="003C2C18">
        <w:rPr>
          <w:rFonts w:ascii="Desdemona" w:hAnsi="Desdemona" w:cs="Gautami"/>
          <w:sz w:val="26"/>
          <w:szCs w:val="26"/>
        </w:rPr>
        <w:t>-</w:t>
      </w:r>
      <w:r w:rsidRPr="003C2C18">
        <w:rPr>
          <w:rFonts w:ascii="Desdemona" w:eastAsia="Batang" w:hAnsi="Desdemona" w:cs="Gautami"/>
          <w:sz w:val="26"/>
          <w:szCs w:val="26"/>
        </w:rPr>
        <w:t xml:space="preserve"> palazzo Ca Bonvicini in contemporanea alla 55° mostra internazionale d’arte della biennale di Ve – Museo </w:t>
      </w:r>
      <w:r w:rsidRPr="003C2C18">
        <w:rPr>
          <w:rFonts w:ascii="Desdemona" w:hAnsi="Desdemona" w:cs="Gautami"/>
          <w:sz w:val="26"/>
          <w:szCs w:val="26"/>
        </w:rPr>
        <w:t xml:space="preserve">Remo Bianco” Franciacorta BS- in Vaticano presso </w:t>
      </w:r>
      <w:proofErr w:type="spellStart"/>
      <w:proofErr w:type="gramStart"/>
      <w:r w:rsidRPr="003C2C18">
        <w:rPr>
          <w:rFonts w:ascii="Desdemona" w:hAnsi="Desdemona" w:cs="Gautami"/>
          <w:sz w:val="26"/>
          <w:szCs w:val="26"/>
        </w:rPr>
        <w:t>Pilgerzentrum</w:t>
      </w:r>
      <w:proofErr w:type="spellEnd"/>
      <w:r w:rsidRPr="003C2C18">
        <w:rPr>
          <w:rFonts w:ascii="Desdemona" w:hAnsi="Desdemona" w:cs="Gautami"/>
          <w:sz w:val="26"/>
          <w:szCs w:val="26"/>
        </w:rPr>
        <w:t xml:space="preserve"> ,</w:t>
      </w:r>
      <w:proofErr w:type="gramEnd"/>
      <w:r w:rsidRPr="003C2C18">
        <w:rPr>
          <w:rFonts w:ascii="Desdemona" w:hAnsi="Desdemona" w:cs="Gautami"/>
          <w:sz w:val="26"/>
          <w:szCs w:val="26"/>
        </w:rPr>
        <w:t xml:space="preserve"> </w:t>
      </w:r>
      <w:r w:rsidRPr="003C2C18">
        <w:rPr>
          <w:rFonts w:ascii="Desdemona" w:hAnsi="Desdemona" w:cs="Gautami"/>
          <w:sz w:val="26"/>
          <w:szCs w:val="26"/>
        </w:rPr>
        <w:t>Santo Spirito, Roma e a casa del Gentilini TN –</w:t>
      </w:r>
    </w:p>
    <w:p w:rsidR="003C2C18" w:rsidRPr="003C2C18" w:rsidRDefault="003C2C18" w:rsidP="003C2C18">
      <w:pPr>
        <w:jc w:val="center"/>
        <w:rPr>
          <w:rFonts w:ascii="Desdemona" w:hAnsi="Desdemona" w:cs="Gautami"/>
          <w:bCs/>
          <w:sz w:val="26"/>
          <w:szCs w:val="26"/>
        </w:rPr>
      </w:pPr>
      <w:r w:rsidRPr="003C2C18">
        <w:rPr>
          <w:rFonts w:ascii="Desdemona" w:hAnsi="Desdemona" w:cs="Gautami"/>
          <w:sz w:val="26"/>
          <w:szCs w:val="26"/>
        </w:rPr>
        <w:t>Ed è in mostra permanente presso padiglione Palmanova, Forte Marghera Venezia, polo d’arte della biennale di Venezia.</w:t>
      </w:r>
    </w:p>
    <w:p w:rsidR="003C2C18" w:rsidRPr="003C2C18" w:rsidRDefault="003C2C18" w:rsidP="003C2C18">
      <w:pPr>
        <w:pStyle w:val="Titolo1"/>
        <w:shd w:val="clear" w:color="auto" w:fill="FFFFFF"/>
        <w:spacing w:line="240" w:lineRule="auto"/>
        <w:jc w:val="center"/>
        <w:rPr>
          <w:rStyle w:val="Enfasigrassetto"/>
          <w:rFonts w:ascii="Desdemona" w:hAnsi="Desdemona" w:cs="Gautami"/>
          <w:color w:val="auto"/>
          <w:sz w:val="26"/>
          <w:szCs w:val="26"/>
        </w:rPr>
      </w:pPr>
      <w:r w:rsidRPr="003C2C18">
        <w:rPr>
          <w:rFonts w:ascii="Desdemona" w:eastAsia="Batang" w:hAnsi="Desdemona" w:cs="Gautami"/>
          <w:b w:val="0"/>
          <w:color w:val="auto"/>
          <w:sz w:val="26"/>
          <w:szCs w:val="26"/>
        </w:rPr>
        <w:t>Rita Pierangelo è stata selezionata e premiata in vari concorsi internazionali quali: Premio “</w:t>
      </w:r>
      <w:proofErr w:type="spellStart"/>
      <w:r w:rsidRPr="003C2C18">
        <w:rPr>
          <w:rFonts w:ascii="Desdemona" w:eastAsia="Batang" w:hAnsi="Desdemona" w:cs="Gautami"/>
          <w:b w:val="0"/>
          <w:color w:val="auto"/>
          <w:sz w:val="26"/>
          <w:szCs w:val="26"/>
        </w:rPr>
        <w:t>Seetal</w:t>
      </w:r>
      <w:proofErr w:type="spellEnd"/>
      <w:r w:rsidRPr="003C2C18">
        <w:rPr>
          <w:rFonts w:ascii="Desdemona" w:eastAsia="Batang" w:hAnsi="Desdemona" w:cs="Gautami"/>
          <w:b w:val="0"/>
          <w:color w:val="auto"/>
          <w:sz w:val="26"/>
          <w:szCs w:val="26"/>
        </w:rPr>
        <w:t>” (</w:t>
      </w:r>
      <w:proofErr w:type="spellStart"/>
      <w:r w:rsidRPr="003C2C18">
        <w:rPr>
          <w:rFonts w:ascii="Desdemona" w:hAnsi="Desdemona" w:cs="Gautami"/>
          <w:b w:val="0"/>
          <w:color w:val="auto"/>
          <w:sz w:val="26"/>
          <w:szCs w:val="26"/>
        </w:rPr>
        <w:t>Meisterschwanden</w:t>
      </w:r>
      <w:proofErr w:type="spellEnd"/>
      <w:r w:rsidRPr="003C2C18">
        <w:rPr>
          <w:rFonts w:ascii="Desdemona" w:hAnsi="Desdemona" w:cs="Gautami"/>
          <w:b w:val="0"/>
          <w:color w:val="auto"/>
          <w:sz w:val="26"/>
          <w:szCs w:val="26"/>
        </w:rPr>
        <w:t>, Svizzera)</w:t>
      </w:r>
      <w:r w:rsidRPr="003C2C18">
        <w:rPr>
          <w:rFonts w:ascii="Desdemona" w:eastAsia="Batang" w:hAnsi="Desdemona" w:cs="Gautami"/>
          <w:b w:val="0"/>
          <w:color w:val="auto"/>
          <w:sz w:val="26"/>
          <w:szCs w:val="26"/>
        </w:rPr>
        <w:t>, “Città di New York”, Premio “Arte Laguna” (Venezia); Premio “Afrodite</w:t>
      </w:r>
      <w:proofErr w:type="gramStart"/>
      <w:r w:rsidRPr="003C2C18">
        <w:rPr>
          <w:rFonts w:ascii="Desdemona" w:eastAsia="Batang" w:hAnsi="Desdemona" w:cs="Gautami"/>
          <w:b w:val="0"/>
          <w:color w:val="auto"/>
          <w:sz w:val="26"/>
          <w:szCs w:val="26"/>
        </w:rPr>
        <w:t xml:space="preserve">” </w:t>
      </w:r>
      <w:r w:rsidRPr="003C2C18">
        <w:rPr>
          <w:rFonts w:ascii="Desdemona" w:eastAsia="Batang" w:hAnsi="Desdemona" w:cs="Gautami"/>
          <w:b w:val="0"/>
          <w:color w:val="auto"/>
          <w:sz w:val="26"/>
          <w:szCs w:val="26"/>
        </w:rPr>
        <w:t>.</w:t>
      </w:r>
      <w:proofErr w:type="gramEnd"/>
      <w:r w:rsidRPr="003C2C18">
        <w:rPr>
          <w:rFonts w:ascii="Desdemona" w:eastAsia="Batang" w:hAnsi="Desdemona" w:cs="Gautami"/>
          <w:b w:val="0"/>
          <w:color w:val="auto"/>
          <w:sz w:val="26"/>
          <w:szCs w:val="26"/>
        </w:rPr>
        <w:t xml:space="preserve"> Concorso di Arte Contemporanea, Palazzo Valmarana Braga, Vicenza; premiata biennale arte di Asolo;</w:t>
      </w:r>
      <w:r w:rsidRPr="003C2C18">
        <w:rPr>
          <w:rFonts w:ascii="Desdemona" w:hAnsi="Desdemona" w:cs="Gautami"/>
          <w:b w:val="0"/>
          <w:color w:val="auto"/>
          <w:sz w:val="26"/>
          <w:szCs w:val="26"/>
        </w:rPr>
        <w:t xml:space="preserve"> Arte Nigrescente Ro; </w:t>
      </w:r>
      <w:r w:rsidRPr="003C2C18">
        <w:rPr>
          <w:rFonts w:ascii="Desdemona" w:eastAsia="Batang" w:hAnsi="Desdemona" w:cs="Gautami"/>
          <w:b w:val="0"/>
          <w:color w:val="auto"/>
          <w:sz w:val="26"/>
          <w:szCs w:val="26"/>
        </w:rPr>
        <w:t xml:space="preserve">Premio Combat; </w:t>
      </w:r>
      <w:r w:rsidRPr="003C2C18">
        <w:rPr>
          <w:rFonts w:ascii="Desdemona" w:hAnsi="Desdemona" w:cs="Gautami"/>
          <w:b w:val="0"/>
          <w:color w:val="auto"/>
          <w:sz w:val="26"/>
          <w:szCs w:val="26"/>
        </w:rPr>
        <w:t xml:space="preserve">Premio Villa Farsetti; </w:t>
      </w:r>
      <w:r w:rsidRPr="003C2C18">
        <w:rPr>
          <w:rStyle w:val="Enfasigrassetto"/>
          <w:rFonts w:ascii="Desdemona" w:hAnsi="Desdemona" w:cs="Gautami"/>
          <w:color w:val="auto"/>
          <w:sz w:val="26"/>
          <w:szCs w:val="26"/>
        </w:rPr>
        <w:t xml:space="preserve">Concorso </w:t>
      </w:r>
      <w:proofErr w:type="gramStart"/>
      <w:r w:rsidRPr="003C2C18">
        <w:rPr>
          <w:rStyle w:val="Enfasigrassetto"/>
          <w:rFonts w:ascii="Desdemona" w:hAnsi="Desdemona" w:cs="Gautami"/>
          <w:color w:val="auto"/>
          <w:sz w:val="26"/>
          <w:szCs w:val="26"/>
        </w:rPr>
        <w:t>AD .</w:t>
      </w:r>
      <w:proofErr w:type="gramEnd"/>
    </w:p>
    <w:p w:rsidR="009F3D20" w:rsidRPr="003C2C18" w:rsidRDefault="009F3D20">
      <w:pPr>
        <w:rPr>
          <w:rFonts w:ascii="Britannic Bold" w:hAnsi="Britannic Bold"/>
        </w:rPr>
      </w:pPr>
    </w:p>
    <w:sectPr w:rsidR="009F3D20" w:rsidRPr="003C2C18" w:rsidSect="003C2C18">
      <w:pgSz w:w="11906" w:h="16838"/>
      <w:pgMar w:top="720" w:right="720" w:bottom="720" w:left="72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Desdemona">
    <w:panose1 w:val="04020505020E03040504"/>
    <w:charset w:val="4D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18"/>
    <w:rsid w:val="003C2C18"/>
    <w:rsid w:val="009F3D20"/>
    <w:rsid w:val="00C56368"/>
    <w:rsid w:val="00DF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F7CAB"/>
  <w15:chartTrackingRefBased/>
  <w15:docId w15:val="{5B3B603B-7608-D843-A0E8-2E9C15E2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2C18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link w:val="Titolo1Carattere"/>
    <w:qFormat/>
    <w:rsid w:val="003C2C18"/>
    <w:pPr>
      <w:spacing w:line="336" w:lineRule="auto"/>
      <w:outlineLvl w:val="0"/>
    </w:pPr>
    <w:rPr>
      <w:rFonts w:ascii="Helvetica" w:hAnsi="Helvetica"/>
      <w:b/>
      <w:bCs/>
      <w:color w:val="BC007D"/>
      <w:kern w:val="36"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C2C18"/>
    <w:rPr>
      <w:rFonts w:ascii="Helvetica" w:eastAsia="Times New Roman" w:hAnsi="Helvetica" w:cs="Times New Roman"/>
      <w:b/>
      <w:bCs/>
      <w:color w:val="BC007D"/>
      <w:kern w:val="36"/>
      <w:sz w:val="14"/>
      <w:szCs w:val="14"/>
      <w:lang w:eastAsia="it-IT"/>
      <w14:ligatures w14:val="none"/>
    </w:rPr>
  </w:style>
  <w:style w:type="character" w:customStyle="1" w:styleId="ft">
    <w:name w:val="ft"/>
    <w:basedOn w:val="Carpredefinitoparagrafo"/>
    <w:rsid w:val="003C2C18"/>
  </w:style>
  <w:style w:type="character" w:styleId="Enfasigrassetto">
    <w:name w:val="Strong"/>
    <w:qFormat/>
    <w:rsid w:val="003C2C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2023-05-03T13:51:00Z</cp:lastPrinted>
  <dcterms:created xsi:type="dcterms:W3CDTF">2023-05-03T13:36:00Z</dcterms:created>
  <dcterms:modified xsi:type="dcterms:W3CDTF">2023-05-03T13:51:00Z</dcterms:modified>
</cp:coreProperties>
</file>