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672E" w:rsidRDefault="00F343B7">
      <w:pPr>
        <w:spacing w:after="0"/>
        <w:jc w:val="center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 xml:space="preserve">          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300355</wp:posOffset>
            </wp:positionV>
            <wp:extent cx="2167587" cy="504000"/>
            <wp:effectExtent l="0" t="0" r="0" b="0"/>
            <wp:wrapSquare wrapText="bothSides" distT="0" distB="0" distL="114300" distR="114300"/>
            <wp:docPr id="1298193285" name="image1.png" descr="Immagine che contiene Carattere, Elementi grafici, testo, grafica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magine che contiene Carattere, Elementi grafici, testo, grafica&#10;&#10;Descrizione generata automaticamente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7587" cy="50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2522220</wp:posOffset>
            </wp:positionH>
            <wp:positionV relativeFrom="paragraph">
              <wp:posOffset>216534</wp:posOffset>
            </wp:positionV>
            <wp:extent cx="1643774" cy="720000"/>
            <wp:effectExtent l="0" t="0" r="0" b="0"/>
            <wp:wrapSquare wrapText="bothSides" distT="0" distB="0" distL="114300" distR="114300"/>
            <wp:docPr id="1298193287" name="image2.png" descr="Immagine che contiene Elementi grafici, Carattere, grafica, schermata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Immagine che contiene Elementi grafici, Carattere, grafica, schermata&#10;&#10;Descrizione generata automaticamente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3774" cy="7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4335780</wp:posOffset>
            </wp:positionH>
            <wp:positionV relativeFrom="paragraph">
              <wp:posOffset>203200</wp:posOffset>
            </wp:positionV>
            <wp:extent cx="1621155" cy="788035"/>
            <wp:effectExtent l="0" t="0" r="0" b="0"/>
            <wp:wrapSquare wrapText="bothSides" distT="0" distB="0" distL="114300" distR="114300"/>
            <wp:docPr id="1298193284" name="image3.png" descr="Immagine che contiene Carattere, Elementi grafici, logo, testo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Immagine che contiene Carattere, Elementi grafici, logo, testo&#10;&#10;Descrizione generata automaticament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7880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0672E" w:rsidRDefault="0080672E">
      <w:pPr>
        <w:spacing w:after="0"/>
        <w:jc w:val="center"/>
        <w:rPr>
          <w:rFonts w:ascii="Arial" w:eastAsia="Arial" w:hAnsi="Arial" w:cs="Arial"/>
        </w:rPr>
      </w:pPr>
    </w:p>
    <w:p w:rsidR="0080672E" w:rsidRDefault="0080672E">
      <w:pPr>
        <w:spacing w:after="0" w:line="240" w:lineRule="auto"/>
        <w:jc w:val="center"/>
        <w:rPr>
          <w:rFonts w:ascii="Arial" w:eastAsia="Arial" w:hAnsi="Arial" w:cs="Arial"/>
          <w:u w:val="single"/>
        </w:rPr>
      </w:pPr>
    </w:p>
    <w:p w:rsidR="0080672E" w:rsidRDefault="0080672E">
      <w:pPr>
        <w:spacing w:after="0" w:line="240" w:lineRule="auto"/>
        <w:jc w:val="center"/>
        <w:rPr>
          <w:rFonts w:ascii="Arial" w:eastAsia="Arial" w:hAnsi="Arial" w:cs="Arial"/>
          <w:sz w:val="28"/>
          <w:szCs w:val="28"/>
          <w:u w:val="single"/>
        </w:rPr>
      </w:pPr>
    </w:p>
    <w:p w:rsidR="0080672E" w:rsidRDefault="0080672E">
      <w:pPr>
        <w:spacing w:after="0" w:line="240" w:lineRule="auto"/>
        <w:jc w:val="center"/>
        <w:rPr>
          <w:rFonts w:ascii="Arial" w:eastAsia="Arial" w:hAnsi="Arial" w:cs="Arial"/>
          <w:sz w:val="28"/>
          <w:szCs w:val="28"/>
          <w:u w:val="single"/>
        </w:rPr>
      </w:pPr>
    </w:p>
    <w:p w:rsidR="0080672E" w:rsidRDefault="00F343B7">
      <w:pPr>
        <w:spacing w:after="0" w:line="240" w:lineRule="auto"/>
        <w:jc w:val="center"/>
        <w:rPr>
          <w:rFonts w:ascii="Arial" w:eastAsia="Arial" w:hAnsi="Arial" w:cs="Arial"/>
          <w:sz w:val="28"/>
          <w:szCs w:val="28"/>
          <w:u w:val="single"/>
        </w:rPr>
      </w:pPr>
      <w:r>
        <w:rPr>
          <w:rFonts w:ascii="Arial" w:eastAsia="Arial" w:hAnsi="Arial" w:cs="Arial"/>
          <w:sz w:val="28"/>
          <w:szCs w:val="28"/>
          <w:u w:val="single"/>
        </w:rPr>
        <w:t>SAVE THE DATE</w:t>
      </w:r>
    </w:p>
    <w:p w:rsidR="0080672E" w:rsidRDefault="0080672E">
      <w:pPr>
        <w:spacing w:after="0" w:line="240" w:lineRule="auto"/>
        <w:jc w:val="center"/>
        <w:rPr>
          <w:rFonts w:ascii="Arial" w:eastAsia="Arial" w:hAnsi="Arial" w:cs="Arial"/>
          <w:u w:val="single"/>
        </w:rPr>
      </w:pPr>
    </w:p>
    <w:p w:rsidR="0080672E" w:rsidRDefault="00F343B7">
      <w:pPr>
        <w:spacing w:after="0" w:line="240" w:lineRule="auto"/>
        <w:jc w:val="center"/>
        <w:rPr>
          <w:rFonts w:ascii="Arial" w:eastAsia="Arial" w:hAnsi="Arial" w:cs="Arial"/>
          <w:b/>
          <w:sz w:val="40"/>
          <w:szCs w:val="40"/>
        </w:rPr>
      </w:pPr>
      <w:r>
        <w:rPr>
          <w:rFonts w:ascii="Arial" w:eastAsia="Arial" w:hAnsi="Arial" w:cs="Arial"/>
          <w:b/>
          <w:sz w:val="40"/>
          <w:szCs w:val="40"/>
        </w:rPr>
        <w:t>Genius Loci TTOZOI</w:t>
      </w:r>
    </w:p>
    <w:p w:rsidR="0080672E" w:rsidRDefault="0080672E">
      <w:pPr>
        <w:spacing w:after="0" w:line="240" w:lineRule="auto"/>
        <w:jc w:val="center"/>
        <w:rPr>
          <w:rFonts w:ascii="Arial" w:eastAsia="Arial" w:hAnsi="Arial" w:cs="Arial"/>
          <w:b/>
        </w:rPr>
      </w:pPr>
    </w:p>
    <w:p w:rsidR="0080672E" w:rsidRDefault="00F343B7">
      <w:pPr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06/06/2024 - 15/09/2024</w:t>
      </w:r>
    </w:p>
    <w:p w:rsidR="0080672E" w:rsidRDefault="00F343B7">
      <w:pPr>
        <w:spacing w:after="0" w:line="24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Museo Carlo Bilotti Aranciera di Villa Borghese</w:t>
      </w:r>
    </w:p>
    <w:p w:rsidR="0080672E" w:rsidRDefault="0080672E">
      <w:pPr>
        <w:spacing w:after="0" w:line="240" w:lineRule="auto"/>
        <w:jc w:val="center"/>
        <w:rPr>
          <w:rFonts w:ascii="Arial" w:eastAsia="Arial" w:hAnsi="Arial" w:cs="Arial"/>
          <w:i/>
        </w:rPr>
      </w:pPr>
    </w:p>
    <w:p w:rsidR="0080672E" w:rsidRDefault="00F343B7">
      <w:pPr>
        <w:spacing w:after="0" w:line="240" w:lineRule="auto"/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Conferenza stampa</w:t>
      </w:r>
    </w:p>
    <w:p w:rsidR="0080672E" w:rsidRDefault="00F343B7">
      <w:pPr>
        <w:spacing w:after="0" w:line="240" w:lineRule="auto"/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Mercoledì 5 giugno 2024, ore 11.30</w:t>
      </w:r>
    </w:p>
    <w:p w:rsidR="0080672E" w:rsidRDefault="0080672E">
      <w:pPr>
        <w:spacing w:after="0" w:line="240" w:lineRule="auto"/>
        <w:jc w:val="both"/>
        <w:rPr>
          <w:rFonts w:ascii="Arial" w:eastAsia="Arial" w:hAnsi="Arial" w:cs="Arial"/>
        </w:rPr>
      </w:pPr>
    </w:p>
    <w:p w:rsidR="0080672E" w:rsidRDefault="00F343B7">
      <w:pPr>
        <w:spacing w:after="0" w:line="240" w:lineRule="auto"/>
        <w:jc w:val="center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noProof/>
          <w:color w:val="FF0000"/>
        </w:rPr>
        <w:drawing>
          <wp:inline distT="114300" distB="114300" distL="114300" distR="114300">
            <wp:extent cx="2777963" cy="2800984"/>
            <wp:effectExtent l="0" t="0" r="0" b="0"/>
            <wp:docPr id="1298193286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7963" cy="28009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0672E" w:rsidRDefault="0080672E">
      <w:pPr>
        <w:spacing w:after="0" w:line="240" w:lineRule="auto"/>
        <w:jc w:val="both"/>
        <w:rPr>
          <w:rFonts w:ascii="Arial" w:eastAsia="Arial" w:hAnsi="Arial" w:cs="Arial"/>
          <w:color w:val="FF0000"/>
        </w:rPr>
      </w:pPr>
    </w:p>
    <w:p w:rsidR="0080672E" w:rsidRDefault="00F343B7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Roma, 5 giugno 2024</w:t>
      </w:r>
      <w:r>
        <w:rPr>
          <w:rFonts w:ascii="Arial" w:eastAsia="Arial" w:hAnsi="Arial" w:cs="Arial"/>
        </w:rPr>
        <w:t xml:space="preserve">. Il duo artistico </w:t>
      </w:r>
      <w:r>
        <w:rPr>
          <w:rFonts w:ascii="Arial" w:eastAsia="Arial" w:hAnsi="Arial" w:cs="Arial"/>
          <w:b/>
        </w:rPr>
        <w:t>Stefano Forgione</w:t>
      </w:r>
      <w:r>
        <w:rPr>
          <w:rFonts w:ascii="Arial" w:eastAsia="Arial" w:hAnsi="Arial" w:cs="Arial"/>
        </w:rPr>
        <w:t xml:space="preserve"> (1969) e </w:t>
      </w:r>
      <w:r>
        <w:rPr>
          <w:rFonts w:ascii="Arial" w:eastAsia="Arial" w:hAnsi="Arial" w:cs="Arial"/>
          <w:b/>
        </w:rPr>
        <w:t>Giuseppe Rossi</w:t>
      </w:r>
      <w:r>
        <w:rPr>
          <w:rFonts w:ascii="Arial" w:eastAsia="Arial" w:hAnsi="Arial" w:cs="Arial"/>
        </w:rPr>
        <w:t xml:space="preserve"> (1972), che opera sotto lo pseudonimo </w:t>
      </w:r>
      <w:r>
        <w:rPr>
          <w:rFonts w:ascii="Arial" w:eastAsia="Arial" w:hAnsi="Arial" w:cs="Arial"/>
          <w:b/>
        </w:rPr>
        <w:t>TTOZOI</w:t>
      </w:r>
      <w:r>
        <w:rPr>
          <w:rFonts w:ascii="Arial" w:eastAsia="Arial" w:hAnsi="Arial" w:cs="Arial"/>
        </w:rPr>
        <w:t xml:space="preserve">, arriva al </w:t>
      </w:r>
      <w:r>
        <w:rPr>
          <w:rFonts w:ascii="Arial" w:eastAsia="Arial" w:hAnsi="Arial" w:cs="Arial"/>
          <w:b/>
        </w:rPr>
        <w:t>Museo Carlo Bilotti Aranciera di Villa Borghese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u w:val="single"/>
        </w:rPr>
        <w:t>dal 6 giugno al 15 settembre 2024</w:t>
      </w:r>
      <w:r>
        <w:rPr>
          <w:rFonts w:ascii="Arial" w:eastAsia="Arial" w:hAnsi="Arial" w:cs="Arial"/>
        </w:rPr>
        <w:t xml:space="preserve"> con la mostra </w:t>
      </w:r>
      <w:r>
        <w:rPr>
          <w:rFonts w:ascii="Arial" w:eastAsia="Arial" w:hAnsi="Arial" w:cs="Arial"/>
          <w:b/>
          <w:i/>
        </w:rPr>
        <w:t>Genius Loci TTOZOI</w:t>
      </w:r>
      <w:r>
        <w:rPr>
          <w:rFonts w:ascii="Arial" w:eastAsia="Arial" w:hAnsi="Arial" w:cs="Arial"/>
        </w:rPr>
        <w:t xml:space="preserve">, promossa da </w:t>
      </w:r>
      <w:r>
        <w:rPr>
          <w:rFonts w:ascii="Arial" w:eastAsia="Arial" w:hAnsi="Arial" w:cs="Arial"/>
          <w:b/>
        </w:rPr>
        <w:t>Roma Capitale, Sovrintendenza Capitolina ai Beni Cultural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i/>
        </w:rPr>
        <w:t xml:space="preserve"> </w:t>
      </w:r>
      <w:r>
        <w:rPr>
          <w:rFonts w:ascii="Arial" w:eastAsia="Arial" w:hAnsi="Arial" w:cs="Arial"/>
        </w:rPr>
        <w:t xml:space="preserve">e organizzata da </w:t>
      </w:r>
      <w:r>
        <w:rPr>
          <w:rFonts w:ascii="Arial" w:eastAsia="Arial" w:hAnsi="Arial" w:cs="Arial"/>
          <w:b/>
        </w:rPr>
        <w:t>WEM Gallery</w:t>
      </w:r>
      <w:r>
        <w:rPr>
          <w:rFonts w:ascii="Arial" w:eastAsia="Arial" w:hAnsi="Arial" w:cs="Arial"/>
          <w:i/>
        </w:rPr>
        <w:t>.</w:t>
      </w:r>
      <w:r>
        <w:rPr>
          <w:rFonts w:ascii="Arial" w:eastAsia="Arial" w:hAnsi="Arial" w:cs="Arial"/>
        </w:rPr>
        <w:t xml:space="preserve"> Supporto organizzativo e servizi museali di </w:t>
      </w:r>
      <w:proofErr w:type="spellStart"/>
      <w:r>
        <w:rPr>
          <w:rFonts w:ascii="Arial" w:eastAsia="Arial" w:hAnsi="Arial" w:cs="Arial"/>
          <w:b/>
        </w:rPr>
        <w:t>Zètema</w:t>
      </w:r>
      <w:proofErr w:type="spellEnd"/>
      <w:r>
        <w:rPr>
          <w:rFonts w:ascii="Arial" w:eastAsia="Arial" w:hAnsi="Arial" w:cs="Arial"/>
          <w:b/>
        </w:rPr>
        <w:t xml:space="preserve"> Progetto Cultura</w:t>
      </w:r>
      <w:r>
        <w:rPr>
          <w:rFonts w:ascii="Arial" w:eastAsia="Arial" w:hAnsi="Arial" w:cs="Arial"/>
        </w:rPr>
        <w:t xml:space="preserve">. </w:t>
      </w:r>
    </w:p>
    <w:p w:rsidR="0080672E" w:rsidRDefault="0080672E">
      <w:pPr>
        <w:spacing w:after="0" w:line="240" w:lineRule="auto"/>
        <w:jc w:val="both"/>
        <w:rPr>
          <w:rFonts w:ascii="Arial" w:eastAsia="Arial" w:hAnsi="Arial" w:cs="Arial"/>
        </w:rPr>
      </w:pPr>
    </w:p>
    <w:p w:rsidR="0080672E" w:rsidRDefault="00F343B7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L’esposizione, a cura di </w:t>
      </w:r>
      <w:r>
        <w:rPr>
          <w:rFonts w:ascii="Arial" w:eastAsia="Arial" w:hAnsi="Arial" w:cs="Arial"/>
          <w:b/>
        </w:rPr>
        <w:t>Gianluca Marziani</w:t>
      </w:r>
      <w:r>
        <w:rPr>
          <w:rFonts w:ascii="Arial" w:eastAsia="Arial" w:hAnsi="Arial" w:cs="Arial"/>
        </w:rPr>
        <w:t xml:space="preserve">, presenta al pubblico la produzione di carattere sperimentale che il duo ha realizzato durante le sessioni di </w:t>
      </w:r>
      <w:r>
        <w:rPr>
          <w:rFonts w:ascii="Arial" w:eastAsia="Arial" w:hAnsi="Arial" w:cs="Arial"/>
        </w:rPr>
        <w:t xml:space="preserve">lavoro all’interno di tre Siti Unesco, simboli della cultura italiana nel mondo: la </w:t>
      </w:r>
      <w:r>
        <w:rPr>
          <w:rFonts w:ascii="Arial" w:eastAsia="Arial" w:hAnsi="Arial" w:cs="Arial"/>
          <w:b/>
        </w:rPr>
        <w:t>Reggia di Caserta</w:t>
      </w:r>
      <w:r>
        <w:rPr>
          <w:rFonts w:ascii="Arial" w:eastAsia="Arial" w:hAnsi="Arial" w:cs="Arial"/>
        </w:rPr>
        <w:t xml:space="preserve"> (novembre 2017), l’</w:t>
      </w:r>
      <w:r>
        <w:rPr>
          <w:rFonts w:ascii="Arial" w:eastAsia="Arial" w:hAnsi="Arial" w:cs="Arial"/>
          <w:b/>
        </w:rPr>
        <w:t>Anfiteatro del Complesso archeologico di Pompei</w:t>
      </w:r>
      <w:r>
        <w:rPr>
          <w:rFonts w:ascii="Arial" w:eastAsia="Arial" w:hAnsi="Arial" w:cs="Arial"/>
        </w:rPr>
        <w:t xml:space="preserve"> (dicembre 2017) e il </w:t>
      </w:r>
      <w:r>
        <w:rPr>
          <w:rFonts w:ascii="Arial" w:eastAsia="Arial" w:hAnsi="Arial" w:cs="Arial"/>
          <w:b/>
        </w:rPr>
        <w:t>Colosseo</w:t>
      </w:r>
      <w:r>
        <w:rPr>
          <w:rFonts w:ascii="Arial" w:eastAsia="Arial" w:hAnsi="Arial" w:cs="Arial"/>
        </w:rPr>
        <w:t xml:space="preserve"> (giugno 2022). In ognuno di questi luoghi storici, attrav</w:t>
      </w:r>
      <w:r>
        <w:rPr>
          <w:rFonts w:ascii="Arial" w:eastAsia="Arial" w:hAnsi="Arial" w:cs="Arial"/>
        </w:rPr>
        <w:t>erso un metodo di lavoro di trasformazione geneticamente modificata nella pittura, gli artisti hanno posto delle tele grezze lasciando che su di esse si depositasse la polvere e proliferassero microrganismi (muffe), per poi bloccarne la formazione con appo</w:t>
      </w:r>
      <w:r>
        <w:rPr>
          <w:rFonts w:ascii="Arial" w:eastAsia="Arial" w:hAnsi="Arial" w:cs="Arial"/>
        </w:rPr>
        <w:t xml:space="preserve">siti reagenti nel momento in cui l’atto creativo si fosse ritenuto compiuto. </w:t>
      </w:r>
    </w:p>
    <w:p w:rsidR="0080672E" w:rsidRDefault="0080672E">
      <w:pPr>
        <w:spacing w:after="0" w:line="240" w:lineRule="auto"/>
        <w:jc w:val="both"/>
        <w:rPr>
          <w:rFonts w:ascii="Arial" w:eastAsia="Arial" w:hAnsi="Arial" w:cs="Arial"/>
          <w:color w:val="FF0000"/>
        </w:rPr>
      </w:pPr>
    </w:p>
    <w:p w:rsidR="0080672E" w:rsidRDefault="00F343B7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Attraverso questo processo realizzato a quattro mani, tra casualità e controllo, gli artisti intendono “catturare” l’anima del luogo, l’</w:t>
      </w:r>
      <w:r>
        <w:rPr>
          <w:rFonts w:ascii="Arial" w:eastAsia="Arial" w:hAnsi="Arial" w:cs="Arial"/>
          <w:i/>
        </w:rPr>
        <w:t>humus</w:t>
      </w:r>
      <w:r>
        <w:rPr>
          <w:rFonts w:ascii="Arial" w:eastAsia="Arial" w:hAnsi="Arial" w:cs="Arial"/>
        </w:rPr>
        <w:t>, la sua essenza vitale unica e irri</w:t>
      </w:r>
      <w:r>
        <w:rPr>
          <w:rFonts w:ascii="Arial" w:eastAsia="Arial" w:hAnsi="Arial" w:cs="Arial"/>
        </w:rPr>
        <w:t>petibile, trasferendola sul supporto e lasciando che le trame ne siano liberamente e spontaneamente pervase, fino a diventare cromie percettibili dall’osservatore. In questo modo, la natura interviene sulla tela come nuovo, imprevedibile creatore, divenend</w:t>
      </w:r>
      <w:r>
        <w:rPr>
          <w:rFonts w:ascii="Arial" w:eastAsia="Arial" w:hAnsi="Arial" w:cs="Arial"/>
        </w:rPr>
        <w:t xml:space="preserve">o, tela e natura insieme, elementi apparentemente “semplici” attraverso la cui forza è possibile cristallizzare l’essenza stessa della realtà. </w:t>
      </w:r>
    </w:p>
    <w:p w:rsidR="0080672E" w:rsidRDefault="0080672E">
      <w:pPr>
        <w:spacing w:after="0" w:line="240" w:lineRule="auto"/>
        <w:jc w:val="both"/>
        <w:rPr>
          <w:rFonts w:ascii="Arial" w:eastAsia="Arial" w:hAnsi="Arial" w:cs="Arial"/>
        </w:rPr>
      </w:pPr>
    </w:p>
    <w:p w:rsidR="0080672E" w:rsidRDefault="00F343B7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Saranno presentate al pubblico 30 opere. Inoltre saranno presenti delle teche lungo il percorso espositivo, dove si potrà vedere il processo creativo e di sviluppo che seguono le opere delle serie Genius Loci, con la creazione che avverrà proprio all’inter</w:t>
      </w:r>
      <w:r>
        <w:rPr>
          <w:rFonts w:ascii="Arial" w:eastAsia="Arial" w:hAnsi="Arial" w:cs="Arial"/>
        </w:rPr>
        <w:t>no del Museo Carlo Bilotti.</w:t>
      </w:r>
    </w:p>
    <w:p w:rsidR="0080672E" w:rsidRDefault="0080672E">
      <w:pPr>
        <w:spacing w:after="0" w:line="240" w:lineRule="auto"/>
        <w:jc w:val="both"/>
        <w:rPr>
          <w:rFonts w:ascii="Arial" w:eastAsia="Arial" w:hAnsi="Arial" w:cs="Arial"/>
          <w:color w:val="FF0000"/>
        </w:rPr>
      </w:pPr>
    </w:p>
    <w:p w:rsidR="0080672E" w:rsidRDefault="0080672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after="0" w:line="240" w:lineRule="auto"/>
        <w:jc w:val="both"/>
        <w:rPr>
          <w:rFonts w:ascii="Arial" w:eastAsia="Arial" w:hAnsi="Arial" w:cs="Arial"/>
          <w:b/>
          <w:sz w:val="22"/>
          <w:szCs w:val="22"/>
        </w:rPr>
      </w:pPr>
    </w:p>
    <w:p w:rsidR="0080672E" w:rsidRDefault="0080672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:rsidR="0080672E" w:rsidRDefault="0080672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:rsidR="0080672E" w:rsidRDefault="0080672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:rsidR="0080672E" w:rsidRDefault="0080672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:rsidR="0080672E" w:rsidRDefault="0080672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:rsidR="0080672E" w:rsidRDefault="0080672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:rsidR="0080672E" w:rsidRDefault="00F343B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INFO MOSTRA</w:t>
      </w:r>
    </w:p>
    <w:p w:rsidR="0080672E" w:rsidRDefault="0080672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80672E" w:rsidRDefault="00F343B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>Genius Loci TTOZOI</w:t>
      </w:r>
    </w:p>
    <w:p w:rsidR="0080672E" w:rsidRDefault="00F343B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Dal 6 giugno al 19 settembre 2024 </w:t>
      </w:r>
    </w:p>
    <w:p w:rsidR="0080672E" w:rsidRDefault="0080672E">
      <w:pP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</w:p>
    <w:p w:rsidR="0080672E" w:rsidRDefault="00F343B7">
      <w:pP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Museo Carlo Bilotti Aranciera di Villa Borghese</w:t>
      </w:r>
    </w:p>
    <w:p w:rsidR="0080672E" w:rsidRDefault="00F343B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Via Fiorello La Guardia, 6 e Viale dell’Aranciera, 4 - 00197 Roma </w:t>
      </w:r>
    </w:p>
    <w:p w:rsidR="0080672E" w:rsidRDefault="0080672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F343B7" w:rsidRPr="00F343B7" w:rsidRDefault="00F343B7" w:rsidP="00F343B7">
      <w:pPr>
        <w:shd w:val="clear" w:color="auto" w:fill="FFFFFF"/>
        <w:jc w:val="both"/>
        <w:rPr>
          <w:rFonts w:ascii="Arial" w:eastAsia="Times New Roman" w:hAnsi="Arial" w:cs="Arial"/>
          <w:color w:val="222222"/>
        </w:rPr>
      </w:pPr>
      <w:r>
        <w:rPr>
          <w:rFonts w:ascii="Arial" w:eastAsia="Arial" w:hAnsi="Arial" w:cs="Arial"/>
          <w:i/>
          <w:sz w:val="20"/>
          <w:szCs w:val="20"/>
        </w:rPr>
        <w:t>Orari</w:t>
      </w:r>
      <w:r>
        <w:rPr>
          <w:rFonts w:ascii="Arial" w:eastAsia="Arial" w:hAnsi="Arial" w:cs="Arial"/>
          <w:sz w:val="20"/>
          <w:szCs w:val="20"/>
        </w:rPr>
        <w:t xml:space="preserve">: </w:t>
      </w:r>
      <w:r w:rsidRPr="00F343B7">
        <w:rPr>
          <w:rFonts w:ascii="Arial" w:eastAsia="Times New Roman" w:hAnsi="Arial" w:cs="Arial"/>
          <w:i/>
          <w:iCs/>
          <w:color w:val="222222"/>
          <w:sz w:val="20"/>
          <w:szCs w:val="20"/>
        </w:rPr>
        <w:t>Orari</w:t>
      </w:r>
      <w:r w:rsidRPr="00F343B7">
        <w:rPr>
          <w:rFonts w:ascii="Arial" w:eastAsia="Times New Roman" w:hAnsi="Arial" w:cs="Arial"/>
          <w:color w:val="222222"/>
          <w:sz w:val="20"/>
          <w:szCs w:val="20"/>
        </w:rPr>
        <w:t>: martedì-venerdì ore 10.00-16.00, sabato e domenica ore 10.00-19.00</w:t>
      </w:r>
    </w:p>
    <w:p w:rsidR="00F343B7" w:rsidRPr="00F343B7" w:rsidRDefault="00F343B7" w:rsidP="00F343B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  <w:r w:rsidRPr="00F343B7">
        <w:rPr>
          <w:rFonts w:ascii="Arial" w:eastAsia="Times New Roman" w:hAnsi="Arial" w:cs="Arial"/>
          <w:color w:val="222222"/>
          <w:sz w:val="20"/>
          <w:szCs w:val="20"/>
        </w:rPr>
        <w:t>Ultimo ingresso mezz’ora prima della chiusura</w:t>
      </w:r>
    </w:p>
    <w:p w:rsidR="00F343B7" w:rsidRPr="00F343B7" w:rsidRDefault="00F343B7" w:rsidP="00F343B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  <w:r w:rsidRPr="00F343B7">
        <w:rPr>
          <w:rFonts w:ascii="Calibri Light" w:eastAsia="Times New Roman" w:hAnsi="Calibri Light" w:cs="Calibri Light"/>
          <w:color w:val="222222"/>
        </w:rPr>
        <w:t> </w:t>
      </w:r>
      <w:bookmarkStart w:id="0" w:name="_GoBack"/>
      <w:bookmarkEnd w:id="0"/>
    </w:p>
    <w:p w:rsidR="0080672E" w:rsidRDefault="00F343B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Biglietteria</w:t>
      </w:r>
      <w:r>
        <w:rPr>
          <w:rFonts w:ascii="Arial" w:eastAsia="Arial" w:hAnsi="Arial" w:cs="Arial"/>
          <w:sz w:val="20"/>
          <w:szCs w:val="20"/>
        </w:rPr>
        <w:t>: accesso gratuito alla mostra e al museo</w:t>
      </w:r>
    </w:p>
    <w:p w:rsidR="0080672E" w:rsidRDefault="0080672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80672E" w:rsidRDefault="00F343B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Promotori</w:t>
      </w:r>
      <w:r>
        <w:rPr>
          <w:rFonts w:ascii="Arial" w:eastAsia="Arial" w:hAnsi="Arial" w:cs="Arial"/>
          <w:sz w:val="20"/>
          <w:szCs w:val="20"/>
        </w:rPr>
        <w:t>: Roma Capitale, Sovrintendenza Capitolina ai Beni Culturali</w:t>
      </w:r>
    </w:p>
    <w:p w:rsidR="0080672E" w:rsidRDefault="0080672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80672E" w:rsidRDefault="00F343B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Mostra a cura di</w:t>
      </w:r>
      <w:r>
        <w:rPr>
          <w:rFonts w:ascii="Arial" w:eastAsia="Arial" w:hAnsi="Arial" w:cs="Arial"/>
          <w:sz w:val="20"/>
          <w:szCs w:val="20"/>
        </w:rPr>
        <w:t>: Gianluca Marziani</w:t>
      </w:r>
    </w:p>
    <w:p w:rsidR="0080672E" w:rsidRDefault="0080672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after="0" w:line="240" w:lineRule="auto"/>
        <w:jc w:val="both"/>
        <w:rPr>
          <w:rFonts w:ascii="Arial" w:eastAsia="Arial" w:hAnsi="Arial" w:cs="Arial"/>
          <w:color w:val="FF0000"/>
          <w:sz w:val="20"/>
          <w:szCs w:val="20"/>
        </w:rPr>
      </w:pPr>
    </w:p>
    <w:p w:rsidR="0080672E" w:rsidRDefault="00F343B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Organizzazione</w:t>
      </w:r>
      <w:r>
        <w:rPr>
          <w:rFonts w:ascii="Arial" w:eastAsia="Arial" w:hAnsi="Arial" w:cs="Arial"/>
          <w:sz w:val="20"/>
          <w:szCs w:val="20"/>
        </w:rPr>
        <w:t>: WEM Gallery</w:t>
      </w:r>
    </w:p>
    <w:p w:rsidR="0080672E" w:rsidRDefault="0080672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80672E" w:rsidRDefault="00F343B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after="0" w:line="240" w:lineRule="auto"/>
        <w:jc w:val="both"/>
        <w:rPr>
          <w:rFonts w:ascii="Arial" w:eastAsia="Arial" w:hAnsi="Arial" w:cs="Arial"/>
          <w:color w:val="FF0000"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Servizi museali</w:t>
      </w:r>
      <w:r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>
        <w:rPr>
          <w:rFonts w:ascii="Arial" w:eastAsia="Arial" w:hAnsi="Arial" w:cs="Arial"/>
          <w:sz w:val="20"/>
          <w:szCs w:val="20"/>
        </w:rPr>
        <w:t>Zètema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Progetto Cultura</w:t>
      </w:r>
    </w:p>
    <w:p w:rsidR="0080672E" w:rsidRDefault="0080672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80672E" w:rsidRDefault="00F343B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Info</w:t>
      </w:r>
      <w:r>
        <w:rPr>
          <w:rFonts w:ascii="Arial" w:eastAsia="Arial" w:hAnsi="Arial" w:cs="Arial"/>
          <w:sz w:val="20"/>
          <w:szCs w:val="20"/>
        </w:rPr>
        <w:t xml:space="preserve">: tel. 060608 (tutti i giorni ore 9.00-19.00) - </w:t>
      </w:r>
      <w:hyperlink r:id="rId9">
        <w:r>
          <w:rPr>
            <w:rFonts w:ascii="Arial" w:eastAsia="Arial" w:hAnsi="Arial" w:cs="Arial"/>
            <w:color w:val="467886"/>
            <w:sz w:val="20"/>
            <w:szCs w:val="20"/>
            <w:u w:val="single"/>
          </w:rPr>
          <w:t>www.museocarlobilotti.it</w:t>
        </w:r>
      </w:hyperlink>
      <w:r>
        <w:rPr>
          <w:rFonts w:ascii="Arial" w:eastAsia="Arial" w:hAnsi="Arial" w:cs="Arial"/>
          <w:sz w:val="20"/>
          <w:szCs w:val="20"/>
        </w:rPr>
        <w:t xml:space="preserve"> </w:t>
      </w:r>
    </w:p>
    <w:p w:rsidR="0080672E" w:rsidRDefault="0080672E">
      <w:pPr>
        <w:spacing w:after="0" w:line="240" w:lineRule="auto"/>
        <w:jc w:val="both"/>
        <w:rPr>
          <w:rFonts w:ascii="Arial" w:eastAsia="Arial" w:hAnsi="Arial" w:cs="Arial"/>
          <w:b/>
          <w:i/>
          <w:color w:val="000000"/>
          <w:sz w:val="22"/>
          <w:szCs w:val="22"/>
          <w:highlight w:val="white"/>
        </w:rPr>
      </w:pPr>
    </w:p>
    <w:p w:rsidR="0080672E" w:rsidRDefault="0080672E">
      <w:pPr>
        <w:spacing w:after="0" w:line="240" w:lineRule="auto"/>
        <w:jc w:val="both"/>
        <w:rPr>
          <w:rFonts w:ascii="Arial" w:eastAsia="Arial" w:hAnsi="Arial" w:cs="Arial"/>
          <w:b/>
          <w:i/>
          <w:color w:val="000000"/>
          <w:sz w:val="22"/>
          <w:szCs w:val="22"/>
          <w:highlight w:val="white"/>
        </w:rPr>
      </w:pPr>
    </w:p>
    <w:p w:rsidR="0080672E" w:rsidRDefault="00F343B7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2"/>
          <w:szCs w:val="22"/>
          <w:highlight w:val="white"/>
        </w:rPr>
      </w:pPr>
      <w:r>
        <w:rPr>
          <w:rFonts w:ascii="Arial" w:eastAsia="Arial" w:hAnsi="Arial" w:cs="Arial"/>
          <w:b/>
          <w:color w:val="000000"/>
          <w:sz w:val="22"/>
          <w:szCs w:val="22"/>
          <w:highlight w:val="white"/>
        </w:rPr>
        <w:t xml:space="preserve">Ufficio stampa TTOZOI </w:t>
      </w:r>
    </w:p>
    <w:p w:rsidR="0080672E" w:rsidRDefault="00F343B7">
      <w:pPr>
        <w:spacing w:after="0" w:line="240" w:lineRule="auto"/>
        <w:jc w:val="both"/>
        <w:rPr>
          <w:rFonts w:ascii="Arial" w:eastAsia="Arial" w:hAnsi="Arial" w:cs="Arial"/>
          <w:color w:val="000000"/>
          <w:sz w:val="22"/>
          <w:szCs w:val="22"/>
          <w:highlight w:val="white"/>
        </w:rPr>
      </w:pP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 xml:space="preserve">Tiziana Morgese (+39) 3386399694 </w:t>
      </w:r>
      <w:r>
        <w:rPr>
          <w:rFonts w:ascii="Arial" w:eastAsia="Arial" w:hAnsi="Arial" w:cs="Arial"/>
          <w:color w:val="000000"/>
          <w:sz w:val="22"/>
          <w:szCs w:val="22"/>
          <w:highlight w:val="white"/>
          <w:u w:val="single"/>
        </w:rPr>
        <w:t>tiziana.morgese@gmail.com</w:t>
      </w:r>
    </w:p>
    <w:p w:rsidR="0080672E" w:rsidRDefault="0080672E">
      <w:pPr>
        <w:spacing w:after="0" w:line="240" w:lineRule="auto"/>
        <w:jc w:val="both"/>
        <w:rPr>
          <w:rFonts w:ascii="Arial" w:eastAsia="Arial" w:hAnsi="Arial" w:cs="Arial"/>
          <w:b/>
          <w:i/>
          <w:color w:val="000000"/>
          <w:sz w:val="22"/>
          <w:szCs w:val="22"/>
          <w:highlight w:val="white"/>
        </w:rPr>
      </w:pPr>
    </w:p>
    <w:p w:rsidR="0080672E" w:rsidRDefault="00F343B7">
      <w:pPr>
        <w:spacing w:after="0" w:line="24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  <w:highlight w:val="white"/>
        </w:rPr>
        <w:t xml:space="preserve">Ufficio stampa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  <w:highlight w:val="white"/>
        </w:rPr>
        <w:t>Zètema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  <w:highlight w:val="white"/>
        </w:rPr>
        <w:t xml:space="preserve"> Progetto Cultura</w:t>
      </w:r>
    </w:p>
    <w:p w:rsidR="0080672E" w:rsidRDefault="00F343B7">
      <w:pPr>
        <w:widowControl w:val="0"/>
        <w:spacing w:after="0" w:line="240" w:lineRule="auto"/>
        <w:jc w:val="both"/>
        <w:rPr>
          <w:rFonts w:ascii="Arial" w:eastAsia="Arial" w:hAnsi="Arial" w:cs="Arial"/>
          <w:sz w:val="22"/>
          <w:szCs w:val="22"/>
          <w:u w:val="single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Anna Maria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Baiamonte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(+</w:t>
      </w:r>
      <w:r>
        <w:rPr>
          <w:rFonts w:ascii="Arial" w:eastAsia="Arial" w:hAnsi="Arial" w:cs="Arial"/>
          <w:sz w:val="22"/>
          <w:szCs w:val="22"/>
        </w:rPr>
        <w:t xml:space="preserve"> </w:t>
      </w:r>
      <w:hyperlink r:id="rId10">
        <w:r>
          <w:rPr>
            <w:rFonts w:ascii="Arial" w:eastAsia="Arial" w:hAnsi="Arial" w:cs="Arial"/>
            <w:sz w:val="22"/>
            <w:szCs w:val="22"/>
          </w:rPr>
          <w:t>39) 348 2696259</w:t>
        </w:r>
      </w:hyperlink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hyperlink r:id="rId11">
        <w:r>
          <w:rPr>
            <w:rFonts w:ascii="Arial" w:eastAsia="Arial" w:hAnsi="Arial" w:cs="Arial"/>
            <w:color w:val="000000"/>
            <w:sz w:val="22"/>
            <w:szCs w:val="22"/>
            <w:u w:val="single"/>
          </w:rPr>
          <w:t>a.baiamonte@zetema.it</w:t>
        </w:r>
      </w:hyperlink>
    </w:p>
    <w:p w:rsidR="0080672E" w:rsidRDefault="0080672E">
      <w:pPr>
        <w:spacing w:after="0" w:line="240" w:lineRule="auto"/>
        <w:rPr>
          <w:rFonts w:ascii="Arial" w:eastAsia="Arial" w:hAnsi="Arial" w:cs="Arial"/>
          <w:sz w:val="22"/>
          <w:szCs w:val="22"/>
        </w:rPr>
      </w:pPr>
    </w:p>
    <w:sectPr w:rsidR="0080672E">
      <w:pgSz w:w="11906" w:h="16838"/>
      <w:pgMar w:top="993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Times New Roman"/>
    <w:charset w:val="00"/>
    <w:family w:val="auto"/>
    <w:pitch w:val="default"/>
  </w:font>
  <w:font w:name="Aptos Display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72E"/>
    <w:rsid w:val="0080672E"/>
    <w:rsid w:val="00F34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6418DC"/>
  <w15:docId w15:val="{5D0EC56B-656F-4FFE-96AC-4746F58D4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ptos" w:eastAsia="Aptos" w:hAnsi="Aptos" w:cs="Aptos"/>
        <w:sz w:val="24"/>
        <w:szCs w:val="24"/>
        <w:lang w:val="it-IT" w:eastAsia="it-IT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9B36B3"/>
  </w:style>
  <w:style w:type="paragraph" w:styleId="Titolo1">
    <w:name w:val="heading 1"/>
    <w:basedOn w:val="Normale"/>
    <w:next w:val="Normale"/>
    <w:link w:val="Titolo1Carattere"/>
    <w:uiPriority w:val="9"/>
    <w:qFormat/>
    <w:rsid w:val="009B36B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B36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B36B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B36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B36B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B36B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B36B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B36B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B36B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9B36B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9B36B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B36B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B36B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B36B3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B36B3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B36B3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B36B3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B36B3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B36B3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rsid w:val="009B36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rPr>
      <w:color w:val="595959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B36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9B36B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B36B3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9B36B3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9B36B3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B36B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B36B3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9B36B3"/>
    <w:rPr>
      <w:b/>
      <w:bCs/>
      <w:smallCaps/>
      <w:color w:val="0F476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311B93"/>
    <w:rPr>
      <w:color w:val="467886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7027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61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mailto:a.baiamonte@zetema.it" TargetMode="External"/><Relationship Id="rId5" Type="http://schemas.openxmlformats.org/officeDocument/2006/relationships/image" Target="media/image1.png"/><Relationship Id="rId10" Type="http://schemas.openxmlformats.org/officeDocument/2006/relationships/hyperlink" Target="about:blan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useocarlobilotti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zi/Mm5B9W5jE13Lha+qxJnI+Vg==">CgMxLjA4AHIhMXB5M0UyVEVlS3VqYWZaZmxQSmZrYUNrNDNkT2JEOGR4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471</Words>
  <Characters>2691</Characters>
  <Application>Microsoft Office Word</Application>
  <DocSecurity>0</DocSecurity>
  <Lines>22</Lines>
  <Paragraphs>6</Paragraphs>
  <ScaleCrop>false</ScaleCrop>
  <Company/>
  <LinksUpToDate>false</LinksUpToDate>
  <CharactersWithSpaces>3156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Pietro Folena</dc:creator>
  <cp:lastModifiedBy>HP</cp:lastModifiedBy>
  <cp:revision>2</cp:revision>
  <dcterms:created xsi:type="dcterms:W3CDTF">2024-04-11T14:24:00Z</dcterms:created>
  <dcterms:modified xsi:type="dcterms:W3CDTF">2024-05-24T15:19:00Z</dcterms:modified>
</cp:coreProperties>
</file>