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699cc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99cc"/>
          <w:sz w:val="48"/>
          <w:szCs w:val="48"/>
          <w:u w:val="none"/>
          <w:shd w:fill="auto" w:val="clear"/>
          <w:vertAlign w:val="baseline"/>
          <w:rtl w:val="0"/>
        </w:rPr>
        <w:t xml:space="preserve">PERGINE ARTE GIOVANE: TORNA IL BANDO PER TALENTI UNDER 35. CANDIDATURE ENTRO IL 5 GIUGNO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Sesta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edizione per P.A.G. – Pergine Arte Giovane, l’iniziativa del Comune di Pergine Valsugana per valorizzare gli artisti e le artiste under 35 del Trentino – Alto Adige. Il bando è realizzato in collaborazione con Pergine Spettacolo Aperto, che a luglio presenterà a Pergine Festival i progetti selezionati. Due le sezioni: arti visive, per i lavori di pittura, grafica, fotografia, scultura, installazioni e video-arte; arti performative, per il teatro, la danza, gli interventi urbani e i progetti partecipativi. Candidature entro il 5 giugno con le modalità indicate su </w:t>
      </w:r>
      <w:hyperlink r:id="rId8">
        <w:r w:rsidDel="00000000" w:rsidR="00000000" w:rsidRPr="00000000">
          <w:rPr>
            <w:rFonts w:ascii="Roboto" w:cs="Roboto" w:eastAsia="Roboto" w:hAnsi="Roboto"/>
            <w:b w:val="1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www.perginefestival.it</w:t>
        </w:r>
      </w:hyperlink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È stata pubblicata oggi la nuova edizione di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P.A.G. - Pergine Arte Giovane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, il bando attraverso cui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l’Assessorato alla Cultura del Comune di Pergine Valsugana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sostiene dal 2016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i giovani artisti e le giovani artiste del territorio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. L’iniziativa, giunta alla sesta edizione, è realizzata con la collaborazione e il coordinamento di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Pergine Spettacolo Aperto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, che a luglio ospiterà a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Pergine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Festival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la presentazione pubblica delle opere e delle performance selezionate.</w:t>
      </w:r>
    </w:p>
    <w:p w:rsidR="00000000" w:rsidDel="00000000" w:rsidP="00000000" w:rsidRDefault="00000000" w:rsidRPr="00000000" w14:paraId="00000007">
      <w:pPr>
        <w:widowControl w:val="1"/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Il bando si rivolge ad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artisti e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artiste under 35 residenti in Trentino – Alto Adige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con l’obiettivo di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valorizzare la creatività emergente e favorire la partecipazione giovanile alla vita culturale del territorio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. Possono partecipare anche gruppi o collettivi, purché l’80% dei componenti rispetti i limiti anagrafici e il requisito della residenza.</w:t>
      </w:r>
    </w:p>
    <w:p w:rsidR="00000000" w:rsidDel="00000000" w:rsidP="00000000" w:rsidRDefault="00000000" w:rsidRPr="00000000" w14:paraId="00000009">
      <w:pPr>
        <w:widowControl w:val="1"/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Le proposte – inedite, in fase di studio o già realizzate – possono riguardare le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arti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visive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(fotografia, pittura, grafica, scultura, installazione, video arte, ecc.) e le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arti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performative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(teatro, danza, azioni performative, interventi urbani, progetti partecipativi, ecc.). Ogni artista/collettivo può presentare un’unica domanda di partecipazione. Ai progetti selezionati andrà un gettone di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250 euro per le arti visive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e di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450 euro per le arti performative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widowControl w:val="1"/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 lavori riconducibili alle arti visive saranno esposti in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Sala Maier a Pergine Valsugana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per tutta la durata di Pergine Festival; i progetti selezionati nell’ambito delle arti performative verranno inseriti nel calendario del festival e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proposti in uno spazio chiuso o all’aperto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, a seconda della disponibilità e delle disposizioni anti Covid-19. Pergine Spettacolo Aperto, in collaborazione con il Comune di Pergine, metterà a disposizione delle artiste e degli artisti selezionati un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supporto logistico e tecnico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1"/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Morgan Betti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, assessore alla Cultura del Comune di Pergine Valsugana: «</w:t>
      </w:r>
      <w:r w:rsidDel="00000000" w:rsidR="00000000" w:rsidRPr="00000000">
        <w:rPr>
          <w:rFonts w:ascii="Roboto" w:cs="Roboto" w:eastAsia="Roboto" w:hAnsi="Roboto"/>
          <w:i w:val="1"/>
          <w:sz w:val="22"/>
          <w:szCs w:val="22"/>
          <w:rtl w:val="0"/>
        </w:rPr>
        <w:t xml:space="preserve">L'amministrazione comunale promuove con entusiasmo l'edizione 2021 di Pergine Arte Giovane, manifestazione che, negli anni, ha riscosso notevole successo, rivelandosi fucina di idee e talenti. L'occasione è lieta per ringraziare Pergine Spettacolo Aperto per la collaborazione e per augurare a tutti i partecipanti le migliori fortune artistiche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».</w:t>
      </w:r>
    </w:p>
    <w:p w:rsidR="00000000" w:rsidDel="00000000" w:rsidP="00000000" w:rsidRDefault="00000000" w:rsidRPr="00000000" w14:paraId="0000000F">
      <w:pPr>
        <w:widowControl w:val="1"/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La scadenza per partecipare al bando è fissata alla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mezzanotte di sabato 5 giugno 2021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. Tutte le informazioni sono su </w:t>
      </w:r>
      <w:hyperlink r:id="rId9">
        <w:r w:rsidDel="00000000" w:rsidR="00000000" w:rsidRPr="00000000">
          <w:rPr>
            <w:rFonts w:ascii="Roboto" w:cs="Roboto" w:eastAsia="Roboto" w:hAnsi="Roboto"/>
            <w:b w:val="1"/>
            <w:color w:val="0563c1"/>
            <w:sz w:val="22"/>
            <w:szCs w:val="22"/>
            <w:u w:val="single"/>
            <w:rtl w:val="0"/>
          </w:rPr>
          <w:t xml:space="preserve">www.perginefestival.it</w:t>
        </w:r>
      </w:hyperlink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.</w:t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6838" w:w="11906" w:orient="portrait"/>
      <w:pgMar w:bottom="681.3779527559075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1"/>
      <w:shd w:fill="ffffff" w:val="clear"/>
      <w:tabs>
        <w:tab w:val="right" w:pos="9020"/>
      </w:tabs>
      <w:jc w:val="right"/>
      <w:rPr>
        <w:rFonts w:ascii="Roboto" w:cs="Roboto" w:eastAsia="Roboto" w:hAnsi="Roboto"/>
        <w:b w:val="1"/>
        <w:color w:val="6699cc"/>
      </w:rPr>
    </w:pPr>
    <w:r w:rsidDel="00000000" w:rsidR="00000000" w:rsidRPr="00000000">
      <w:rPr>
        <w:rFonts w:ascii="Roboto" w:cs="Roboto" w:eastAsia="Roboto" w:hAnsi="Roboto"/>
        <w:b w:val="1"/>
        <w:color w:val="6699cc"/>
        <w:rtl w:val="0"/>
      </w:rPr>
      <w:t xml:space="preserve">perginefestival.it</w:t>
      <w:tab/>
      <w:t xml:space="preserve">Pergine Spettacolo Aperto</w:t>
    </w:r>
  </w:p>
  <w:p w:rsidR="00000000" w:rsidDel="00000000" w:rsidP="00000000" w:rsidRDefault="00000000" w:rsidRPr="00000000" w14:paraId="00000014">
    <w:pPr>
      <w:widowControl w:val="1"/>
      <w:shd w:fill="ffffff" w:val="clear"/>
      <w:tabs>
        <w:tab w:val="right" w:pos="9020"/>
      </w:tabs>
      <w:jc w:val="right"/>
      <w:rPr>
        <w:rFonts w:ascii="Roboto" w:cs="Roboto" w:eastAsia="Roboto" w:hAnsi="Roboto"/>
        <w:b w:val="1"/>
        <w:color w:val="6699cc"/>
      </w:rPr>
    </w:pPr>
    <w:r w:rsidDel="00000000" w:rsidR="00000000" w:rsidRPr="00000000">
      <w:rPr>
        <w:rFonts w:ascii="Roboto" w:cs="Roboto" w:eastAsia="Roboto" w:hAnsi="Roboto"/>
        <w:b w:val="1"/>
        <w:color w:val="6699cc"/>
        <w:rtl w:val="0"/>
      </w:rPr>
      <w:t xml:space="preserve">via Guglielmi 19 | Pergine Valsugana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1"/>
      <w:shd w:fill="ffffff" w:val="clear"/>
      <w:tabs>
        <w:tab w:val="right" w:pos="9020"/>
      </w:tabs>
      <w:jc w:val="right"/>
      <w:rPr/>
    </w:pPr>
    <w:r w:rsidDel="00000000" w:rsidR="00000000" w:rsidRPr="00000000">
      <w:rPr/>
      <w:pict>
        <v:shape id="_x0000_i1025" style="width:140.25pt;height:87.05pt" filled="t" type="#_x0000_t75">
          <v:fill angle="180" color2="black"/>
          <v:imagedata r:id="rId1" o:title="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864" w:right="0" w:hanging="864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1008" w:right="0" w:hanging="1008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1152" w:right="0" w:hanging="115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pPr>
      <w:widowControl w:val="0"/>
      <w:suppressAutoHyphens w:val="1"/>
    </w:pPr>
    <w:rPr>
      <w:rFonts w:cs="Arial Unicode MS" w:eastAsia="Arial Unicode MS"/>
      <w:kern w:val="1"/>
      <w:sz w:val="24"/>
      <w:szCs w:val="24"/>
      <w:lang w:bidi="hi-IN" w:eastAsia="hi-IN"/>
    </w:rPr>
  </w:style>
  <w:style w:type="paragraph" w:styleId="Titolo1">
    <w:name w:val="heading 1"/>
    <w:basedOn w:val="Normale1"/>
    <w:next w:val="Corpotesto"/>
    <w:qFormat w:val="1"/>
    <w:pPr>
      <w:keepNext w:val="1"/>
      <w:keepLines w:val="1"/>
      <w:numPr>
        <w:numId w:val="1"/>
      </w:numPr>
      <w:spacing w:after="120" w:before="480" w:line="100" w:lineRule="atLeast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Corpotesto"/>
    <w:qFormat w:val="1"/>
    <w:pPr>
      <w:keepNext w:val="1"/>
      <w:keepLines w:val="1"/>
      <w:numPr>
        <w:ilvl w:val="1"/>
        <w:numId w:val="1"/>
      </w:numPr>
      <w:spacing w:after="80" w:before="360" w:line="100" w:lineRule="atLeast"/>
      <w:outlineLvl w:val="1"/>
    </w:pPr>
    <w:rPr>
      <w:b w:val="1"/>
      <w:sz w:val="36"/>
      <w:szCs w:val="36"/>
    </w:rPr>
  </w:style>
  <w:style w:type="paragraph" w:styleId="Titolo3">
    <w:name w:val="heading 3"/>
    <w:basedOn w:val="Normale1"/>
    <w:next w:val="Corpotesto"/>
    <w:qFormat w:val="1"/>
    <w:pPr>
      <w:keepNext w:val="1"/>
      <w:keepLines w:val="1"/>
      <w:numPr>
        <w:ilvl w:val="2"/>
        <w:numId w:val="1"/>
      </w:numPr>
      <w:spacing w:after="80" w:before="280" w:line="100" w:lineRule="atLeast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Corpotesto"/>
    <w:qFormat w:val="1"/>
    <w:pPr>
      <w:keepNext w:val="1"/>
      <w:keepLines w:val="1"/>
      <w:numPr>
        <w:ilvl w:val="3"/>
        <w:numId w:val="1"/>
      </w:numPr>
      <w:spacing w:after="40" w:before="240" w:line="100" w:lineRule="atLeast"/>
      <w:outlineLvl w:val="3"/>
    </w:pPr>
    <w:rPr>
      <w:b w:val="1"/>
    </w:rPr>
  </w:style>
  <w:style w:type="paragraph" w:styleId="Titolo5">
    <w:name w:val="heading 5"/>
    <w:basedOn w:val="Normale1"/>
    <w:next w:val="Corpotesto"/>
    <w:qFormat w:val="1"/>
    <w:pPr>
      <w:keepNext w:val="1"/>
      <w:keepLines w:val="1"/>
      <w:numPr>
        <w:ilvl w:val="4"/>
        <w:numId w:val="1"/>
      </w:numPr>
      <w:spacing w:after="40" w:before="220" w:line="100" w:lineRule="atLeast"/>
      <w:outlineLvl w:val="4"/>
    </w:pPr>
    <w:rPr>
      <w:b w:val="1"/>
      <w:sz w:val="22"/>
      <w:szCs w:val="22"/>
    </w:rPr>
  </w:style>
  <w:style w:type="paragraph" w:styleId="Titolo6">
    <w:name w:val="heading 6"/>
    <w:basedOn w:val="Normale1"/>
    <w:next w:val="Corpotesto"/>
    <w:qFormat w:val="1"/>
    <w:pPr>
      <w:keepNext w:val="1"/>
      <w:keepLines w:val="1"/>
      <w:numPr>
        <w:ilvl w:val="5"/>
        <w:numId w:val="1"/>
      </w:numPr>
      <w:spacing w:after="40" w:before="200" w:line="100" w:lineRule="atLeast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8Num2z0" w:customStyle="1">
    <w:name w:val="WW8Num2z0"/>
    <w:rPr>
      <w:rFonts w:ascii="Arimo" w:cs="Arimo" w:hAnsi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ListLabel1" w:customStyle="1">
    <w:name w:val="ListLabel 1"/>
    <w:rPr>
      <w:rFonts w:cs="Arimo" w:eastAsia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styleId="Carpredefinitoparagrafo1" w:customStyle="1">
    <w:name w:val="Car. predefinito paragrafo1"/>
  </w:style>
  <w:style w:type="character" w:styleId="Nessuno" w:customStyle="1">
    <w:name w:val="Nessuno"/>
    <w:rPr>
      <w:lang w:val="it-IT"/>
    </w:r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pPr>
      <w:suppressLineNumbers w:val="1"/>
    </w:pPr>
  </w:style>
  <w:style w:type="paragraph" w:styleId="Normale1" w:customStyle="1">
    <w:name w:val="Normale1"/>
    <w:pPr>
      <w:suppressAutoHyphens w:val="1"/>
    </w:pPr>
    <w:rPr>
      <w:rFonts w:cs="Arial Unicode MS" w:eastAsia="Arial Unicode MS"/>
      <w:kern w:val="1"/>
      <w:sz w:val="24"/>
      <w:szCs w:val="24"/>
      <w:lang w:bidi="hi-IN" w:eastAsia="hi-IN"/>
    </w:rPr>
  </w:style>
  <w:style w:type="paragraph" w:styleId="Titolo">
    <w:name w:val="Title"/>
    <w:basedOn w:val="Normale1"/>
    <w:next w:val="Sottotitolo"/>
    <w:qFormat w:val="1"/>
    <w:pPr>
      <w:keepNext w:val="1"/>
      <w:keepLines w:val="1"/>
      <w:spacing w:after="120" w:before="480" w:line="100" w:lineRule="atLeast"/>
      <w:jc w:val="center"/>
    </w:pPr>
    <w:rPr>
      <w:b w:val="1"/>
      <w:bCs w:val="1"/>
      <w:sz w:val="72"/>
      <w:szCs w:val="72"/>
    </w:rPr>
  </w:style>
  <w:style w:type="paragraph" w:styleId="Sottotitolo">
    <w:name w:val="Subtitle"/>
    <w:basedOn w:val="Normale1"/>
    <w:next w:val="Corpotesto"/>
    <w:qFormat w:val="1"/>
    <w:pPr>
      <w:keepNext w:val="1"/>
      <w:keepLines w:val="1"/>
      <w:spacing w:after="80" w:before="360" w:line="100" w:lineRule="atLeast"/>
      <w:jc w:val="center"/>
    </w:pPr>
    <w:rPr>
      <w:rFonts w:ascii="Georgia" w:cs="Georgia" w:eastAsia="Georgia" w:hAnsi="Georgia"/>
      <w:i w:val="1"/>
      <w:iCs w:val="1"/>
      <w:color w:val="666666"/>
      <w:sz w:val="48"/>
      <w:szCs w:val="48"/>
    </w:rPr>
  </w:style>
  <w:style w:type="paragraph" w:styleId="Intestazione">
    <w:name w:val="header"/>
    <w:basedOn w:val="Normale"/>
    <w:pPr>
      <w:suppressLineNumbers w:val="1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 w:val="1"/>
      <w:tabs>
        <w:tab w:val="center" w:pos="4819"/>
        <w:tab w:val="right" w:pos="9638"/>
      </w:tabs>
    </w:pPr>
  </w:style>
  <w:style w:type="paragraph" w:styleId="Default" w:customStyle="1">
    <w:name w:val="Default"/>
    <w:pPr>
      <w:suppressAutoHyphens w:val="1"/>
      <w:spacing w:line="100" w:lineRule="atLeast"/>
      <w:textAlignment w:val="baseline"/>
    </w:pPr>
    <w:rPr>
      <w:rFonts w:ascii="Helvetica" w:cs="Arial Unicode MS" w:eastAsia="Arial Unicode MS" w:hAnsi="Helvetica"/>
      <w:color w:val="000000"/>
      <w:kern w:val="1"/>
      <w:sz w:val="22"/>
      <w:szCs w:val="22"/>
      <w:lang w:eastAsia="ar-SA"/>
    </w:rPr>
  </w:style>
  <w:style w:type="character" w:styleId="Collegamentoipertestuale">
    <w:name w:val="Hyperlink"/>
    <w:uiPriority w:val="99"/>
    <w:unhideWhenUsed w:val="1"/>
    <w:rsid w:val="006149ED"/>
    <w:rPr>
      <w:color w:val="0563c1"/>
      <w:u w:val="single"/>
    </w:rPr>
  </w:style>
  <w:style w:type="character" w:styleId="Menzionenonrisolta">
    <w:name w:val="Unresolved Mention"/>
    <w:uiPriority w:val="99"/>
    <w:semiHidden w:val="1"/>
    <w:unhideWhenUsed w:val="1"/>
    <w:rsid w:val="006149ED"/>
    <w:rPr>
      <w:color w:val="605e5c"/>
      <w:shd w:color="auto" w:fill="e1dfdd" w:val="clear"/>
    </w:rPr>
  </w:style>
  <w:style w:type="character" w:styleId="Collegamentovisitato">
    <w:name w:val="FollowedHyperlink"/>
    <w:uiPriority w:val="99"/>
    <w:semiHidden w:val="1"/>
    <w:unhideWhenUsed w:val="1"/>
    <w:rsid w:val="00ED1976"/>
    <w:rPr>
      <w:color w:val="954f72"/>
      <w:u w:val="single"/>
    </w:rPr>
  </w:style>
  <w:style w:type="paragraph" w:styleId="Revisione">
    <w:name w:val="Revision"/>
    <w:hidden w:val="1"/>
    <w:uiPriority w:val="99"/>
    <w:semiHidden w:val="1"/>
    <w:rsid w:val="002846FD"/>
    <w:rPr>
      <w:rFonts w:cs="Mangal" w:eastAsia="Arial Unicode MS"/>
      <w:kern w:val="1"/>
      <w:sz w:val="24"/>
      <w:szCs w:val="21"/>
      <w:lang w:bidi="hi-IN" w:eastAsia="hi-IN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846FD"/>
    <w:rPr>
      <w:rFonts w:ascii="Segoe UI" w:cs="Mangal" w:hAnsi="Segoe UI"/>
      <w:sz w:val="18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2846FD"/>
    <w:rPr>
      <w:rFonts w:ascii="Segoe UI" w:cs="Mangal" w:eastAsia="Arial Unicode MS" w:hAnsi="Segoe UI"/>
      <w:kern w:val="1"/>
      <w:sz w:val="18"/>
      <w:szCs w:val="16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www.perginefestival.it" TargetMode="Externa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perginefestival.it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SlnupDEW5OuAyXUv7hiS65ZxA==">AMUW2mWz9pOqqQIxInUXrAH/NmiLVrbOMWYx0v6eJQUUvhWOTyjXQgV5X3jUOQxGXml7JNQDWgeRKJrkA55eE1txDqrXaF5EyNK8BXNVOIf+IXo2d9fBsLA=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2021-04-27T16:40:00Z</dcterms:created>
  <dc:creator>Daniele Santuliana</dc:creator>
</cp:coreProperties>
</file>