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</w:rPr>
        <w:t>S</w:t>
      </w:r>
      <w:r>
        <w:rPr>
          <w:rFonts w:ascii="Courier" w:hAnsi="Courier"/>
          <w:sz w:val="18"/>
          <w:szCs w:val="18"/>
          <w:rtl w:val="0"/>
          <w:lang w:val="it-IT"/>
        </w:rPr>
        <w:t>PILL THE BEANS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FONDAZIONE BRODBECK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VIA GRAMIGNANI, 93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95121 CATANIA</w:t>
      </w:r>
    </w:p>
    <w:p>
      <w:pPr>
        <w:pStyle w:val="Corpo A"/>
        <w:rPr>
          <w:rFonts w:ascii="Courier" w:cs="Courier" w:hAnsi="Courier" w:eastAsia="Courier"/>
          <w:sz w:val="18"/>
          <w:szCs w:val="18"/>
          <w:lang w:val="it-IT"/>
        </w:rPr>
      </w:pPr>
      <w:r>
        <w:rPr>
          <w:rFonts w:ascii="Courier" w:hAnsi="Courier"/>
          <w:sz w:val="18"/>
          <w:szCs w:val="18"/>
          <w:rtl w:val="0"/>
          <w:lang w:val="it-IT"/>
        </w:rPr>
        <w:t xml:space="preserve">DAL </w:t>
      </w:r>
      <w:r>
        <w:rPr>
          <w:rFonts w:ascii="Courier" w:hAnsi="Courier"/>
          <w:sz w:val="18"/>
          <w:szCs w:val="18"/>
          <w:rtl w:val="0"/>
          <w:lang w:val="it-IT"/>
        </w:rPr>
        <w:t>22/02/19 AL 26/02/2019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OPENING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22/02/19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-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</w:t>
      </w:r>
      <w:r>
        <w:rPr>
          <w:rFonts w:ascii="Courier" w:hAnsi="Courier"/>
          <w:sz w:val="18"/>
          <w:szCs w:val="18"/>
          <w:rtl w:val="0"/>
          <w:lang w:val="it-IT"/>
        </w:rPr>
        <w:t>H18.30/21.30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 w:hint="default"/>
          <w:caps w:val="1"/>
          <w:sz w:val="18"/>
          <w:szCs w:val="18"/>
          <w:rtl w:val="0"/>
          <w:lang w:val="it-IT"/>
        </w:rPr>
        <w:t>è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un modo di dire inglese che significa </w:t>
      </w:r>
      <w:r>
        <w:rPr>
          <w:rFonts w:ascii="Courier" w:hAnsi="Courier" w:hint="default"/>
          <w:sz w:val="18"/>
          <w:szCs w:val="18"/>
          <w:rtl w:val="0"/>
        </w:rPr>
        <w:t>‘</w:t>
      </w:r>
      <w:r>
        <w:rPr>
          <w:rFonts w:ascii="Courier" w:hAnsi="Courier"/>
          <w:sz w:val="18"/>
          <w:szCs w:val="18"/>
          <w:rtl w:val="0"/>
          <w:lang w:val="it-IT"/>
        </w:rPr>
        <w:t>svela il segreto</w:t>
      </w:r>
      <w:r>
        <w:rPr>
          <w:rFonts w:ascii="Courier" w:hAnsi="Courier" w:hint="default"/>
          <w:sz w:val="18"/>
          <w:szCs w:val="18"/>
          <w:rtl w:val="0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. Tips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n Talks utilizza questo te</w:t>
      </w:r>
      <w:r>
        <w:rPr>
          <w:rFonts w:ascii="Courier" w:hAnsi="Courier"/>
          <w:sz w:val="18"/>
          <w:szCs w:val="18"/>
          <w:rtl w:val="0"/>
          <w:lang w:val="it-IT"/>
        </w:rPr>
        <w:t>r</w:t>
      </w:r>
      <w:r>
        <w:rPr>
          <w:rFonts w:ascii="Courier" w:hAnsi="Courier"/>
          <w:sz w:val="18"/>
          <w:szCs w:val="18"/>
          <w:rtl w:val="0"/>
          <w:lang w:val="it-IT"/>
        </w:rPr>
        <w:t>mine metaforicamente, facendo riferimento alla modalit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à </w:t>
      </w:r>
      <w:r>
        <w:rPr>
          <w:rFonts w:ascii="Courier" w:hAnsi="Courier"/>
          <w:sz w:val="18"/>
          <w:szCs w:val="18"/>
          <w:rtl w:val="0"/>
          <w:lang w:val="it-IT"/>
        </w:rPr>
        <w:t>di condivisione del sapere.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 w:hint="default"/>
          <w:caps w:val="1"/>
          <w:sz w:val="18"/>
          <w:szCs w:val="18"/>
          <w:rtl w:val="0"/>
          <w:lang w:val="it-IT"/>
        </w:rPr>
        <w:t>è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l'evento speciale e conclusivo di Tips'n Talks che mira a svelare i processi e i flussi di lavoro dietro la direzione artistica di un progetto.  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en-US"/>
        </w:rPr>
        <w:t xml:space="preserve">Tips </w:t>
      </w:r>
      <w:r>
        <w:rPr>
          <w:rFonts w:ascii="Courier" w:hAnsi="Courier" w:hint="default"/>
          <w:sz w:val="18"/>
          <w:szCs w:val="18"/>
          <w:rtl w:val="0"/>
        </w:rPr>
        <w:t>‘</w:t>
      </w:r>
      <w:r>
        <w:rPr>
          <w:rFonts w:ascii="Courier" w:hAnsi="Courier"/>
          <w:sz w:val="18"/>
          <w:szCs w:val="18"/>
          <w:rtl w:val="0"/>
          <w:lang w:val="en-US"/>
        </w:rPr>
        <w:t xml:space="preserve">n Talks 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è </w:t>
      </w:r>
      <w:r>
        <w:rPr>
          <w:rFonts w:ascii="Courier" w:hAnsi="Courier"/>
          <w:sz w:val="18"/>
          <w:szCs w:val="18"/>
          <w:rtl w:val="0"/>
        </w:rPr>
        <w:t xml:space="preserve">un format </w:t>
      </w:r>
      <w:r>
        <w:rPr>
          <w:rFonts w:ascii="Courier" w:hAnsi="Courier"/>
          <w:sz w:val="18"/>
          <w:szCs w:val="18"/>
          <w:rtl w:val="0"/>
          <w:lang w:val="it-IT"/>
        </w:rPr>
        <w:t>creato all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interno del corso di Art Direction, curato da Barbara Cammarata e coordinato dagli studenti del terzo anno di Fotografia, Fashion Design e Arti Tecnologiche dell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Accademia di Belle Arti di Catania.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 xml:space="preserve">Il progetto 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è </w:t>
      </w:r>
      <w:r>
        <w:rPr>
          <w:rFonts w:ascii="Courier" w:hAnsi="Courier"/>
          <w:sz w:val="18"/>
          <w:szCs w:val="18"/>
          <w:rtl w:val="0"/>
          <w:lang w:val="it-IT"/>
        </w:rPr>
        <w:t>stato concepito con l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obiettivo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di rendere consapevoli gli studenti di alcune dinamiche strettamente correlate all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ambito </w:t>
      </w:r>
      <w:r>
        <w:rPr>
          <w:rFonts w:ascii="Courier" w:hAnsi="Courier"/>
          <w:sz w:val="18"/>
          <w:szCs w:val="18"/>
          <w:rtl w:val="0"/>
          <w:lang w:val="it-IT"/>
        </w:rPr>
        <w:t>professionale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; 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è </w:t>
      </w:r>
      <w:r>
        <w:rPr>
          <w:rFonts w:ascii="Courier" w:hAnsi="Courier"/>
          <w:sz w:val="18"/>
          <w:szCs w:val="18"/>
          <w:rtl w:val="0"/>
          <w:lang w:val="it-IT"/>
        </w:rPr>
        <w:t>attraverso il lavoro di squadra, la capacit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à 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di relazionarsi con diversi interlocutori che 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è </w:t>
      </w:r>
      <w:r>
        <w:rPr>
          <w:rFonts w:ascii="Courier" w:hAnsi="Courier"/>
          <w:sz w:val="18"/>
          <w:szCs w:val="18"/>
          <w:rtl w:val="0"/>
          <w:lang w:val="it-IT"/>
        </w:rPr>
        <w:t>possibile intrecciare e costruire il sapere.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en-US"/>
        </w:rPr>
        <w:t xml:space="preserve">Tips </w:t>
      </w:r>
      <w:r>
        <w:rPr>
          <w:rFonts w:ascii="Courier" w:hAnsi="Courier" w:hint="default"/>
          <w:sz w:val="18"/>
          <w:szCs w:val="18"/>
          <w:rtl w:val="0"/>
        </w:rPr>
        <w:t>‘</w:t>
      </w:r>
      <w:r>
        <w:rPr>
          <w:rFonts w:ascii="Courier" w:hAnsi="Courier"/>
          <w:sz w:val="18"/>
          <w:szCs w:val="18"/>
          <w:rtl w:val="0"/>
          <w:lang w:val="en-US"/>
        </w:rPr>
        <w:t xml:space="preserve">n Talks 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è </w:t>
      </w:r>
      <w:r>
        <w:rPr>
          <w:rFonts w:ascii="Courier" w:hAnsi="Courier"/>
          <w:sz w:val="18"/>
          <w:szCs w:val="18"/>
          <w:rtl w:val="0"/>
          <w:lang w:val="it-IT"/>
        </w:rPr>
        <w:t>un format di suggerimenti e conversazioni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per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impadronirsi di consigli pratici e </w:t>
      </w:r>
      <w:r>
        <w:rPr>
          <w:rFonts w:ascii="Courier" w:hAnsi="Courier"/>
          <w:sz w:val="18"/>
          <w:szCs w:val="18"/>
          <w:rtl w:val="0"/>
          <w:lang w:val="nl-NL"/>
        </w:rPr>
        <w:t>strategie valide</w:t>
      </w:r>
      <w:r>
        <w:rPr>
          <w:rFonts w:ascii="Courier" w:hAnsi="Courier"/>
          <w:sz w:val="18"/>
          <w:szCs w:val="18"/>
          <w:rtl w:val="0"/>
          <w:lang w:val="it-IT"/>
        </w:rPr>
        <w:t>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 xml:space="preserve">A partire dallo scorso trimestre sono stati invitati 5 Visiting Professor ad interagire con gli studenti, dando vita ad una serie di incontri. 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Gianluca Collica, Marco Claude, Analogique, Balloon Project e Andrea Marchese si sono alternati generando importanti processi lavorativi.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L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a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llestimento </w:t>
      </w:r>
      <w:r>
        <w:rPr>
          <w:rFonts w:ascii="Courier" w:hAnsi="Courier" w:hint="default"/>
          <w:sz w:val="18"/>
          <w:szCs w:val="18"/>
          <w:rtl w:val="0"/>
          <w:lang w:val="it-IT"/>
        </w:rPr>
        <w:t xml:space="preserve">è </w:t>
      </w:r>
      <w:r>
        <w:rPr>
          <w:rFonts w:ascii="Courier" w:hAnsi="Courier"/>
          <w:sz w:val="18"/>
          <w:szCs w:val="18"/>
          <w:rtl w:val="0"/>
          <w:lang w:val="it-IT"/>
        </w:rPr>
        <w:t>un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attenta documentazione dello sviluppo del corso.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  <w:r>
        <w:rPr>
          <w:rFonts w:ascii="Courier" w:hAnsi="Courier"/>
          <w:sz w:val="18"/>
          <w:szCs w:val="18"/>
          <w:rtl w:val="0"/>
          <w:lang w:val="it-IT"/>
        </w:rPr>
        <w:t>Gli ospiti di quest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>evento sono Paolo Brodbeck, collezionista e presidente della Fondazione Brodbeck;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</w:t>
      </w:r>
      <w:r>
        <w:rPr>
          <w:rFonts w:ascii="Courier" w:hAnsi="Courier"/>
          <w:sz w:val="18"/>
          <w:szCs w:val="18"/>
          <w:rtl w:val="0"/>
          <w:lang w:val="es-ES_tradnl"/>
        </w:rPr>
        <w:t xml:space="preserve">Nadia </w:t>
      </w:r>
      <w:r>
        <w:rPr>
          <w:rFonts w:ascii="Courier" w:hAnsi="Courier"/>
          <w:sz w:val="18"/>
          <w:szCs w:val="18"/>
          <w:rtl w:val="0"/>
          <w:lang w:val="it-IT"/>
        </w:rPr>
        <w:t>Brodbeck, vicepresidente della Fondazione Brodbeck; Rita Elvira Adamo</w:t>
      </w:r>
      <w:r>
        <w:rPr>
          <w:rFonts w:ascii="Courier" w:hAnsi="Courier"/>
          <w:sz w:val="18"/>
          <w:szCs w:val="18"/>
          <w:rtl w:val="0"/>
          <w:lang w:val="it-IT"/>
        </w:rPr>
        <w:t>, A</w:t>
      </w:r>
      <w:r>
        <w:rPr>
          <w:rFonts w:ascii="Courier" w:hAnsi="Courier"/>
          <w:sz w:val="18"/>
          <w:szCs w:val="18"/>
          <w:rtl w:val="0"/>
          <w:lang w:val="it-IT"/>
        </w:rPr>
        <w:t>rchitetto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ricercatrice </w:t>
      </w:r>
      <w:r>
        <w:rPr>
          <w:rFonts w:ascii="Courier" w:hAnsi="Courier"/>
          <w:sz w:val="18"/>
          <w:szCs w:val="18"/>
          <w:rtl w:val="0"/>
          <w:lang w:val="it-IT"/>
        </w:rPr>
        <w:t>e curatrice, fondatrice dell</w:t>
      </w:r>
      <w:r>
        <w:rPr>
          <w:rFonts w:ascii="Courier" w:hAnsi="Courier" w:hint="default"/>
          <w:sz w:val="18"/>
          <w:szCs w:val="18"/>
          <w:rtl w:val="0"/>
          <w:lang w:val="it-IT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associazione culturale </w:t>
      </w:r>
      <w:r>
        <w:rPr>
          <w:rFonts w:ascii="Courier" w:hAnsi="Courier" w:hint="default"/>
          <w:sz w:val="18"/>
          <w:szCs w:val="18"/>
          <w:rtl w:val="0"/>
        </w:rPr>
        <w:t>“</w:t>
      </w:r>
      <w:r>
        <w:rPr>
          <w:rFonts w:ascii="Courier" w:hAnsi="Courier"/>
          <w:sz w:val="18"/>
          <w:szCs w:val="18"/>
          <w:rtl w:val="0"/>
          <w:lang w:val="it-IT"/>
        </w:rPr>
        <w:t>La Rivoluzione delle Seppie</w:t>
      </w:r>
      <w:r>
        <w:rPr>
          <w:rFonts w:ascii="Courier" w:hAnsi="Courier" w:hint="default"/>
          <w:sz w:val="18"/>
          <w:szCs w:val="18"/>
          <w:rtl w:val="0"/>
          <w:lang w:val="it-IT"/>
        </w:rPr>
        <w:t>”</w:t>
      </w:r>
      <w:r>
        <w:rPr>
          <w:rFonts w:ascii="Courier" w:hAnsi="Courier"/>
          <w:sz w:val="18"/>
          <w:szCs w:val="18"/>
          <w:rtl w:val="0"/>
          <w:lang w:val="it-IT"/>
        </w:rPr>
        <w:t>; Vincenzo Tromba</w:t>
      </w:r>
      <w:r>
        <w:rPr>
          <w:rFonts w:ascii="Courier" w:hAnsi="Courier"/>
          <w:sz w:val="18"/>
          <w:szCs w:val="18"/>
          <w:rtl w:val="0"/>
          <w:lang w:val="it-IT"/>
        </w:rPr>
        <w:t>,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 </w:t>
      </w:r>
      <w:r>
        <w:rPr>
          <w:rFonts w:ascii="Courier" w:hAnsi="Courier"/>
          <w:sz w:val="18"/>
          <w:szCs w:val="18"/>
          <w:rtl w:val="0"/>
          <w:lang w:val="it-IT"/>
        </w:rPr>
        <w:t>D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irettore dell'Accademia di Belle Arti di Catania; Carmelo Nicosia, Direttore Generale presso la Fondazione </w:t>
      </w:r>
      <w:r>
        <w:rPr>
          <w:rFonts w:ascii="Courier" w:hAnsi="Courier" w:hint="default"/>
          <w:sz w:val="18"/>
          <w:szCs w:val="18"/>
          <w:rtl w:val="0"/>
        </w:rPr>
        <w:t>“</w:t>
      </w:r>
      <w:r>
        <w:rPr>
          <w:rFonts w:ascii="Courier" w:hAnsi="Courier"/>
          <w:sz w:val="18"/>
          <w:szCs w:val="18"/>
          <w:rtl w:val="0"/>
          <w:lang w:val="it-IT"/>
        </w:rPr>
        <w:t>OELLE Mediterraneo Antico</w:t>
      </w:r>
      <w:r>
        <w:rPr>
          <w:rFonts w:ascii="Courier" w:hAnsi="Courier" w:hint="default"/>
          <w:sz w:val="18"/>
          <w:szCs w:val="18"/>
          <w:rtl w:val="0"/>
        </w:rPr>
        <w:t>”</w:t>
      </w:r>
      <w:r>
        <w:rPr>
          <w:rFonts w:ascii="Courier" w:hAnsi="Courier"/>
          <w:sz w:val="18"/>
          <w:szCs w:val="18"/>
          <w:rtl w:val="0"/>
          <w:lang w:val="it-IT"/>
        </w:rPr>
        <w:t>, responsabile del Dipartimento di Tecniche e Storia della Fotografia e Video presso l</w:t>
      </w:r>
      <w:r>
        <w:rPr>
          <w:rFonts w:ascii="Courier" w:hAnsi="Courier" w:hint="default"/>
          <w:sz w:val="18"/>
          <w:szCs w:val="18"/>
          <w:rtl w:val="0"/>
        </w:rPr>
        <w:t>’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Accademia 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di Belle Arti </w:t>
      </w:r>
      <w:r>
        <w:rPr>
          <w:rFonts w:ascii="Courier" w:hAnsi="Courier"/>
          <w:sz w:val="18"/>
          <w:szCs w:val="18"/>
          <w:rtl w:val="0"/>
          <w:lang w:val="it-IT"/>
        </w:rPr>
        <w:t xml:space="preserve">di </w:t>
      </w:r>
      <w:r>
        <w:rPr>
          <w:rFonts w:ascii="Courier" w:hAnsi="Courier"/>
          <w:sz w:val="18"/>
          <w:szCs w:val="18"/>
          <w:rtl w:val="0"/>
          <w:lang w:val="it-IT"/>
        </w:rPr>
        <w:t>Catania.</w:t>
      </w: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  <w:rPr>
          <w:rFonts w:ascii="Courier" w:cs="Courier" w:hAnsi="Courier" w:eastAsia="Courier"/>
          <w:sz w:val="18"/>
          <w:szCs w:val="18"/>
        </w:rPr>
      </w:pPr>
    </w:p>
    <w:p>
      <w:pPr>
        <w:pStyle w:val="Corpo A"/>
      </w:pPr>
      <w:r>
        <w:rPr>
          <w:rFonts w:ascii="Courier" w:cs="Courier" w:hAnsi="Courier" w:eastAsia="Courier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