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A"/>
        <w:rPr>
          <w:rFonts w:ascii="Verdana" w:hAnsi="Verdana" w:eastAsia="Verdana" w:cs="Verdana"/>
          <w:b/>
          <w:bCs/>
          <w:sz w:val="26"/>
          <w:szCs w:val="26"/>
        </w:rPr>
      </w:pPr>
      <w:r>
        <w:rPr>
          <w:rFonts w:ascii="Verdana" w:hAnsi="Verdana"/>
          <w:b/>
          <w:bCs/>
          <w:sz w:val="26"/>
          <w:szCs w:val="26"/>
          <w:lang w:val="it-IT"/>
        </w:rPr>
        <w:t xml:space="preserve">Luca Moscariello. Disorientare la visione è un atto di libertà </w:t>
      </w:r>
    </w:p>
    <w:p>
      <w:pPr>
        <w:pStyle w:val="CorpoA"/>
        <w:rPr>
          <w:rFonts w:ascii="Verdana" w:hAnsi="Verdana" w:eastAsia="Verdana" w:cs="Verdana"/>
          <w:b/>
          <w:bCs/>
          <w:sz w:val="26"/>
          <w:szCs w:val="26"/>
        </w:rPr>
      </w:pPr>
      <w:r>
        <w:rPr>
          <w:rFonts w:eastAsia="Verdana" w:cs="Verdana" w:ascii="Verdana" w:hAnsi="Verdana"/>
          <w:b/>
          <w:bCs/>
          <w:sz w:val="26"/>
          <w:szCs w:val="26"/>
        </w:rPr>
      </w:r>
    </w:p>
    <w:p>
      <w:pPr>
        <w:pStyle w:val="CorpoA"/>
        <w:rPr>
          <w:rFonts w:ascii="Verdana" w:hAnsi="Verdana" w:eastAsia="Verdana" w:cs="Verdana"/>
          <w:sz w:val="24"/>
          <w:szCs w:val="24"/>
        </w:rPr>
      </w:pPr>
      <w:r>
        <w:rPr>
          <w:rFonts w:ascii="Verdana" w:hAnsi="Verdana"/>
          <w:sz w:val="24"/>
          <w:szCs w:val="24"/>
          <w:lang w:val="it-IT"/>
        </w:rPr>
        <w:t>di Marinella Paderni</w:t>
      </w:r>
    </w:p>
    <w:p>
      <w:pPr>
        <w:pStyle w:val="CorpoA"/>
        <w:rPr>
          <w:sz w:val="26"/>
          <w:szCs w:val="26"/>
        </w:rPr>
      </w:pPr>
      <w:r>
        <w:rPr>
          <w:sz w:val="26"/>
          <w:szCs w:val="26"/>
        </w:rPr>
      </w:r>
    </w:p>
    <w:p>
      <w:pPr>
        <w:pStyle w:val="CorpoA"/>
        <w:rPr>
          <w:sz w:val="26"/>
          <w:szCs w:val="26"/>
        </w:rPr>
      </w:pPr>
      <w:r>
        <w:rPr>
          <w:sz w:val="26"/>
          <w:szCs w:val="26"/>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Helvetica" w:hAnsi="Helvetica" w:eastAsia="Helvetica" w:cs="Helvetica"/>
        </w:rPr>
      </w:pPr>
      <w:r>
        <w:rPr>
          <w:rFonts w:ascii="Helvetica" w:hAnsi="Helvetica"/>
          <w:lang w:val="it-IT"/>
        </w:rPr>
        <w:t xml:space="preserve">                                                           </w:t>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sz w:val="22"/>
          <w:szCs w:val="22"/>
        </w:rPr>
      </w:pPr>
      <w:r>
        <w:rPr>
          <w:rFonts w:ascii="Helvetica" w:hAnsi="Helvetica"/>
          <w:lang w:val="it-IT"/>
        </w:rPr>
        <w:t xml:space="preserve">                                                                    </w:t>
      </w:r>
      <w:r>
        <w:rPr>
          <w:rFonts w:ascii="Helvetica" w:hAnsi="Helvetica"/>
          <w:lang w:val="it-IT"/>
        </w:rPr>
        <w:t>«</w:t>
      </w:r>
      <w:r>
        <w:rPr>
          <w:rFonts w:ascii="Verdana" w:hAnsi="Verdana"/>
          <w:sz w:val="22"/>
          <w:szCs w:val="22"/>
          <w:lang w:val="it-IT"/>
        </w:rPr>
        <w:t>Il fine della pittura è andare oltre la pittura»</w:t>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sz w:val="22"/>
          <w:szCs w:val="22"/>
        </w:rPr>
      </w:pPr>
      <w:r>
        <w:rPr>
          <w:rFonts w:eastAsia="Verdana" w:cs="Verdana" w:ascii="Verdana" w:hAnsi="Verdana"/>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right"/>
        <w:rPr>
          <w:rFonts w:ascii="Verdana" w:hAnsi="Verdana" w:eastAsia="Verdana" w:cs="Verdana"/>
          <w:sz w:val="22"/>
          <w:szCs w:val="22"/>
        </w:rPr>
      </w:pPr>
      <w:r>
        <w:rPr>
          <w:rFonts w:ascii="Verdana" w:hAnsi="Verdana"/>
          <w:sz w:val="22"/>
          <w:szCs w:val="22"/>
          <w:lang w:val="it-IT"/>
        </w:rPr>
        <w:t xml:space="preserve"> </w:t>
      </w:r>
      <w:r>
        <w:rPr>
          <w:rFonts w:ascii="Verdana" w:hAnsi="Verdana"/>
          <w:sz w:val="22"/>
          <w:szCs w:val="22"/>
          <w:lang w:val="it-IT"/>
        </w:rPr>
        <w:t>Honoré de Balzac</w:t>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right"/>
        <w:rPr>
          <w:rFonts w:ascii="Verdana" w:hAnsi="Verdana" w:eastAsia="Verdana" w:cs="Verdana"/>
          <w:sz w:val="22"/>
          <w:szCs w:val="22"/>
        </w:rPr>
      </w:pPr>
      <w:r>
        <w:rPr>
          <w:rFonts w:eastAsia="Verdana" w:cs="Verdana" w:ascii="Verdana" w:hAnsi="Verdana"/>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right"/>
        <w:rPr>
          <w:rFonts w:ascii="Verdana" w:hAnsi="Verdana" w:eastAsia="Verdana" w:cs="Verdana"/>
          <w:sz w:val="22"/>
          <w:szCs w:val="22"/>
        </w:rPr>
      </w:pPr>
      <w:r>
        <w:rPr>
          <w:rFonts w:eastAsia="Verdana" w:cs="Verdana" w:ascii="Verdana" w:hAnsi="Verdana"/>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right"/>
        <w:rPr>
          <w:rFonts w:ascii="Verdana" w:hAnsi="Verdana" w:eastAsia="Verdana" w:cs="Verdana"/>
          <w:sz w:val="22"/>
          <w:szCs w:val="22"/>
        </w:rPr>
      </w:pPr>
      <w:r>
        <w:rPr>
          <w:rFonts w:eastAsia="Verdana" w:cs="Verdana" w:ascii="Verdana" w:hAnsi="Verdana"/>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right"/>
        <w:rPr>
          <w:rFonts w:ascii="Verdana" w:hAnsi="Verdana" w:eastAsia="Verdana" w:cs="Verdana"/>
          <w:sz w:val="22"/>
          <w:szCs w:val="22"/>
        </w:rPr>
      </w:pPr>
      <w:r>
        <w:rPr>
          <w:rFonts w:eastAsia="Verdana" w:cs="Verdana" w:ascii="Verdana" w:hAnsi="Verdana"/>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sz w:val="22"/>
          <w:szCs w:val="22"/>
        </w:rPr>
      </w:pPr>
      <w:r>
        <w:rPr>
          <w:rFonts w:eastAsia="Verdana" w:cs="Verdana" w:ascii="Verdana" w:hAnsi="Verdana"/>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sz w:val="22"/>
          <w:szCs w:val="22"/>
        </w:rPr>
      </w:pPr>
      <w:r>
        <w:rPr>
          <w:rFonts w:ascii="Verdana" w:hAnsi="Verdana"/>
          <w:sz w:val="22"/>
          <w:szCs w:val="22"/>
          <w:lang w:val="it-IT"/>
        </w:rPr>
        <w:t xml:space="preserve">Le immagini oggi ci abitano più di quanto noi facciamo con loro, e spesso con la nostra inconsapevole complicità. Siamo fatti di tante, troppe immagini, che si affiliano liberamente orientando il nostro sguardo critico per attrarci nell’arena mediatica del “niente è impossibile”. </w:t>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sz w:val="22"/>
          <w:szCs w:val="22"/>
        </w:rPr>
      </w:pPr>
      <w:r>
        <w:rPr>
          <w:rFonts w:ascii="Verdana" w:hAnsi="Verdana"/>
          <w:sz w:val="22"/>
          <w:szCs w:val="22"/>
          <w:lang w:val="it-IT"/>
        </w:rPr>
        <w:t>Ci offrono il sogno antico di un’esistenza aumentata, dove poter sperimentare l’eterno presente e l’avventura della piena visibilità. Sono diventate una seconda civiltà, fatta di rappresentazioni immemori che definiscono un mondo parallelo, spesso indipendente dalla nostra volontà. Dove esistiamo noi in questo grande planetario visivo?</w:t>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sz w:val="22"/>
          <w:szCs w:val="22"/>
        </w:rPr>
      </w:pPr>
      <w:r>
        <w:rPr>
          <w:rFonts w:ascii="Verdana" w:hAnsi="Verdana"/>
          <w:sz w:val="22"/>
          <w:szCs w:val="22"/>
          <w:lang w:val="it-IT"/>
        </w:rPr>
        <w:t>Parafrasando Giorgio Agamben, se l’artista contemporaneo è colui che può vedere il lato ombra del proprio tempo dietro le false luci della piena visibilità, oggi il valore dell’arte è di essere una sentinella attenta a noi e al nostro delicato rapporto con questa nuova, ammaliante, eccedente civiltà.</w:t>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sz w:val="22"/>
          <w:szCs w:val="22"/>
        </w:rPr>
      </w:pPr>
      <w:r>
        <w:rPr>
          <w:rFonts w:eastAsia="Verdana" w:cs="Verdana" w:ascii="Verdana" w:hAnsi="Verdana"/>
          <w:sz w:val="22"/>
          <w:szCs w:val="22"/>
        </w:rPr>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ascii="Verdana" w:hAnsi="Verdana"/>
          <w:outline w:val="false"/>
          <w:color w:val="141E34"/>
          <w:sz w:val="22"/>
          <w:szCs w:val="22"/>
          <w:u w:val="none" w:color="141E34"/>
          <w:shd w:fill="FFFFFF" w:val="clear"/>
          <w:lang w:val="it-IT"/>
          <w14:textFill>
            <w14:solidFill>
              <w14:srgbClr w14:val="141E34"/>
            </w14:solidFill>
          </w14:textFill>
        </w:rPr>
        <w:t>Come invita a fare Balzac, l’esperienza della pittura è andare oltre se stessa, è scoprire nella ricerca degli artisti l’incognito del nostro tempo.</w:t>
      </w:r>
    </w:p>
    <w:p>
      <w:pPr>
        <w:pStyle w:val="Didefault"/>
        <w:suppressAutoHyphens w:val="true"/>
        <w:spacing w:lineRule="auto" w:line="240" w:before="0" w:after="0"/>
        <w:jc w:val="both"/>
        <w:rPr>
          <w:rFonts w:ascii="Verdana" w:hAnsi="Verdana" w:eastAsia="Verdana" w:cs="Verdana"/>
          <w:sz w:val="22"/>
          <w:szCs w:val="22"/>
        </w:rPr>
      </w:pPr>
      <w:r>
        <w:rPr>
          <w:rFonts w:ascii="Verdana" w:hAnsi="Verdana"/>
          <w:outline w:val="false"/>
          <w:color w:val="141E34"/>
          <w:sz w:val="22"/>
          <w:szCs w:val="22"/>
          <w:u w:val="none" w:color="141E34"/>
          <w:shd w:fill="FFFFFF" w:val="clear"/>
          <w:lang w:val="it-IT"/>
          <w14:textFill>
            <w14:solidFill>
              <w14:srgbClr w14:val="141E34"/>
            </w14:solidFill>
          </w14:textFill>
        </w:rPr>
        <w:t>L’arte di Luca Moscariello è un’esperienza sottile dello sguardo che</w:t>
      </w:r>
      <w:r>
        <w:rPr>
          <w:rFonts w:ascii="Verdana" w:hAnsi="Verdana"/>
          <w:sz w:val="22"/>
          <w:szCs w:val="22"/>
          <w:lang w:val="it-IT"/>
        </w:rPr>
        <w:t xml:space="preserve"> critica la retorica visiva di oggi ricorrendo a un artificio linguistico che è proprio della pittura da secoli, dipingere un’immagine illusionistica del mondo per raccontare altro. </w:t>
      </w:r>
    </w:p>
    <w:p>
      <w:pPr>
        <w:pStyle w:val="Didefault"/>
        <w:suppressAutoHyphens w:val="true"/>
        <w:spacing w:lineRule="auto" w:line="240" w:before="0" w:after="0"/>
        <w:jc w:val="both"/>
        <w:rPr>
          <w:rFonts w:ascii="Verdana" w:hAnsi="Verdana" w:eastAsia="Verdana" w:cs="Verdana"/>
          <w:sz w:val="22"/>
          <w:szCs w:val="22"/>
        </w:rPr>
      </w:pPr>
      <w:r>
        <w:rPr>
          <w:rFonts w:ascii="Verdana" w:hAnsi="Verdana"/>
          <w:sz w:val="22"/>
          <w:szCs w:val="22"/>
          <w:lang w:val="it-IT"/>
        </w:rPr>
        <w:t>I suoi quadri inscenano spazi rarefatti, indefinibili, popolati da linee e forme geometriche che possiedono una particolare fisicità tridimensionale, solitamente impossibile in pittura. Se a un primo sguardo quelle linee appaiono plastiche, in rilievo, avvicinandosi ai dipinti si scopre l’ambiguità: grazie a ombreggiature sapienti, che conferiscono spessore e corpo alle esili figure rappresentate, l’artista crea un gioco di apparenze percettive. Sono dei tranelli visivi,</w:t>
      </w:r>
      <w:r>
        <w:rPr>
          <w:lang w:val="it-IT"/>
        </w:rPr>
        <w:t xml:space="preserve"> </w:t>
      </w:r>
      <w:r>
        <w:rPr>
          <w:rFonts w:ascii="Verdana" w:hAnsi="Verdana"/>
          <w:outline w:val="false"/>
          <w:color w:val="141E34"/>
          <w:sz w:val="22"/>
          <w:szCs w:val="22"/>
          <w:u w:val="none" w:color="141E34"/>
          <w:shd w:fill="FFFFFF" w:val="clear"/>
          <w:lang w:val="it-IT"/>
          <w14:textFill>
            <w14:solidFill>
              <w14:srgbClr w14:val="141E34"/>
            </w14:solidFill>
          </w14:textFill>
        </w:rPr>
        <w:t>delle astuzie concettuali che ci sorprendono e c’intrigano,</w:t>
      </w:r>
      <w:r>
        <w:rPr>
          <w:rFonts w:ascii="Verdana" w:hAnsi="Verdana"/>
          <w:sz w:val="22"/>
          <w:szCs w:val="22"/>
          <w:lang w:val="it-IT"/>
        </w:rPr>
        <w:t xml:space="preserve"> che ci spingono ad andare oltre il puro godimento estetico della bella pittura, rivelando come il nostro vedere può essere ingannato, deviato.</w:t>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ascii="Verdana" w:hAnsi="Verdana"/>
          <w:outline w:val="false"/>
          <w:color w:val="141E34"/>
          <w:sz w:val="22"/>
          <w:szCs w:val="22"/>
          <w:u w:val="none" w:color="141E34"/>
          <w:shd w:fill="FFFFFF" w:val="clear"/>
          <w:lang w:val="it-IT"/>
          <w14:textFill>
            <w14:solidFill>
              <w14:srgbClr w14:val="141E34"/>
            </w14:solidFill>
          </w14:textFill>
        </w:rPr>
        <w:t xml:space="preserve">Luca Moscariello </w:t>
      </w:r>
      <w:r>
        <w:rPr>
          <w:rFonts w:ascii="Verdana" w:hAnsi="Verdana"/>
          <w:sz w:val="22"/>
          <w:szCs w:val="22"/>
          <w:lang w:val="it-IT"/>
        </w:rPr>
        <w:t xml:space="preserve">usa la strategia del nascondere per svelare, dell’alterare l’apparenza della realtà </w:t>
      </w:r>
      <w:r>
        <w:rPr>
          <w:rFonts w:ascii="Verdana" w:hAnsi="Verdana"/>
          <w:outline w:val="false"/>
          <w:color w:val="141E34"/>
          <w:sz w:val="22"/>
          <w:szCs w:val="22"/>
          <w:u w:val="none" w:color="141E34"/>
          <w:shd w:fill="FFFFFF" w:val="clear"/>
          <w:lang w:val="it-IT"/>
          <w14:textFill>
            <w14:solidFill>
              <w14:srgbClr w14:val="141E34"/>
            </w14:solidFill>
          </w14:textFill>
        </w:rPr>
        <w:t>per spingerci a guardare meglio e più attentamente: suona come un paradosso, ma sappiamo che è nel movimento tra distanza e vicinanza che l’arte riesce a portare a sé la nostra attenzione, il nostro desiderio di scoprire e conoscere.</w:t>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eastAsia="Verdana" w:cs="Verdana" w:ascii="Verdana" w:hAnsi="Verdana"/>
          <w:outline w:val="false"/>
          <w:color w:val="141E34"/>
          <w:sz w:val="22"/>
          <w:szCs w:val="22"/>
          <w:u w:val="none" w:color="141E34"/>
          <w:shd w:fill="FFFFFF" w:val="clear"/>
          <w14:textFill>
            <w14:solidFill>
              <w14:srgbClr w14:val="141E34"/>
            </w14:solidFill>
          </w14:textFill>
        </w:rPr>
      </w:r>
    </w:p>
    <w:p>
      <w:pPr>
        <w:pStyle w:val="Didefault"/>
        <w:suppressAutoHyphens w:val="true"/>
        <w:spacing w:lineRule="auto" w:line="240" w:before="0" w:after="0"/>
        <w:jc w:val="both"/>
        <w:rPr>
          <w:rFonts w:ascii="Verdana" w:hAnsi="Verdana" w:eastAsia="Verdana" w:cs="Verdana"/>
          <w:i/>
          <w:i/>
          <w:iCs/>
          <w:outline w:val="false"/>
          <w:color w:val="141E34"/>
          <w:sz w:val="22"/>
          <w:szCs w:val="22"/>
          <w:u w:val="none" w:color="141E34"/>
          <w:shd w:fill="FFFFFF" w:val="clear"/>
          <w14:textFill>
            <w14:solidFill>
              <w14:srgbClr w14:val="141E34"/>
            </w14:solidFill>
          </w14:textFill>
        </w:rPr>
      </w:pPr>
      <w:r>
        <w:rPr>
          <w:rFonts w:ascii="Verdana" w:hAnsi="Verdana"/>
          <w:outline w:val="false"/>
          <w:color w:val="141E34"/>
          <w:sz w:val="22"/>
          <w:szCs w:val="22"/>
          <w:u w:val="none" w:color="141E34"/>
          <w:shd w:fill="FFFFFF" w:val="clear"/>
          <w:lang w:val="it-IT"/>
          <w14:textFill>
            <w14:solidFill>
              <w14:srgbClr w14:val="141E34"/>
            </w14:solidFill>
          </w14:textFill>
        </w:rPr>
        <w:t>Nel ciclo di dipinti presentati per la prima volta al Kappa-Nöun Luca Moscariello affronta il problema dell’instabilità della visione e dell’incertezza della realtà, esplorando una spazialità nuova dell’immagine in relazione alle nostre percezioni. Un discorso sostenuto anche dal gruppo di sculture inedite, che s’intrecciano con le pitture e dialogano nello spazio espositivo invitandoci a invalidare la prima lettura di queste strutture imprecise ed enigmatiche e a osservarle invece da posizioni diverse per superare la retorica della loro apparente visibilità.</w:t>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eastAsia="Verdana" w:cs="Verdana" w:ascii="Verdana" w:hAnsi="Verdana"/>
          <w:outline w:val="false"/>
          <w:color w:val="141E34"/>
          <w:sz w:val="22"/>
          <w:szCs w:val="22"/>
          <w:u w:val="none" w:color="141E34"/>
          <w:shd w:fill="FFFFFF" w:val="clear"/>
          <w14:textFill>
            <w14:solidFill>
              <w14:srgbClr w14:val="141E34"/>
            </w14:solidFill>
          </w14:textFill>
        </w:rPr>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ascii="Verdana" w:hAnsi="Verdana"/>
          <w:outline w:val="false"/>
          <w:color w:val="141E34"/>
          <w:sz w:val="22"/>
          <w:szCs w:val="22"/>
          <w:u w:val="none" w:color="141E34"/>
          <w:shd w:fill="FFFFFF" w:val="clear"/>
          <w:lang w:val="it-IT"/>
          <w14:textFill>
            <w14:solidFill>
              <w14:srgbClr w14:val="141E34"/>
            </w14:solidFill>
          </w14:textFill>
        </w:rPr>
        <w:t>L’artista ci chiede di guardare con ironia alle tante possibilità della sua arte di essere tutto e il suo contrario: i finti volumi ritratti lasciano spazio a vuoti sfuggenti, la presenza delle figure preludono alla loro successiva assenza, lasciando libero il pensiero di superare i limiti del visibile. Le sue opere si possono definire quadri-ambiente che rinnovano il linguaggio della pittura tramite due artifici, estendere lo spazio del quadro verso nuove direttrici di lettura dell</w:t>
      </w:r>
      <w:r>
        <w:rPr>
          <w:rFonts w:ascii="Arial Unicode MS" w:hAnsi="Arial Unicode MS"/>
          <w:outline w:val="false"/>
          <w:color w:val="141E34"/>
          <w:sz w:val="22"/>
          <w:szCs w:val="22"/>
          <w:u w:val="none" w:color="141E34"/>
          <w:shd w:fill="FFFFFF" w:val="clear"/>
          <w:lang w:val="it-IT"/>
          <w14:textFill>
            <w14:solidFill>
              <w14:srgbClr w14:val="141E34"/>
            </w14:solidFill>
          </w14:textFill>
        </w:rPr>
        <w:t>’</w:t>
      </w:r>
      <w:r>
        <w:rPr>
          <w:rFonts w:ascii="Verdana" w:hAnsi="Verdana"/>
          <w:outline w:val="false"/>
          <w:color w:val="141E34"/>
          <w:sz w:val="22"/>
          <w:szCs w:val="22"/>
          <w:u w:val="none" w:color="141E34"/>
          <w:shd w:fill="FFFFFF" w:val="clear"/>
          <w:lang w:val="it-IT"/>
          <w14:textFill>
            <w14:solidFill>
              <w14:srgbClr w14:val="141E34"/>
            </w14:solidFill>
          </w14:textFill>
        </w:rPr>
        <w:t>immagine e spazializzare la pittura al di fuori dei suoi confini retorici.</w:t>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ascii="Verdana" w:hAnsi="Verdana"/>
          <w:outline w:val="false"/>
          <w:color w:val="141E34"/>
          <w:sz w:val="22"/>
          <w:szCs w:val="22"/>
          <w:u w:val="none" w:color="141E34"/>
          <w:shd w:fill="FFFFFF" w:val="clear"/>
          <w:lang w:val="it-IT"/>
          <w14:textFill>
            <w14:solidFill>
              <w14:srgbClr w14:val="141E34"/>
            </w14:solidFill>
          </w14:textFill>
        </w:rPr>
        <w:t xml:space="preserve">In fin dei conti, da quando è stato inventata la tela, lo spazio del dipinto è diventato un luogo di incontri e scontri tra politiche differenti: nell’arte moderna è stato impiegato come finestra ideologica sul mondo per poter dominare lo sguardo e la mente dello spettatore; dalle avanguardie storiche in poi, nel corso del XX secolo, è stato il campo di battaglia di conflitti tra tradizione e rivoluzione, ortodossia e utopia, retorica e libertà. </w:t>
      </w:r>
      <w:r>
        <w:rPr>
          <w:rFonts w:ascii="Verdana" w:hAnsi="Verdana"/>
          <w:sz w:val="22"/>
          <w:szCs w:val="22"/>
          <w:lang w:val="it-IT"/>
        </w:rPr>
        <w:t>Le sue opere superano il ruolo del quadro ereditato dalla pittura moderna (il dipinto come finestra sul mondo) e sovvertono pure l’idea modernista della pittura come trasparenza.</w:t>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eastAsia="Verdana" w:cs="Verdana" w:ascii="Verdana" w:hAnsi="Verdana"/>
          <w:outline w:val="false"/>
          <w:color w:val="141E34"/>
          <w:sz w:val="22"/>
          <w:szCs w:val="22"/>
          <w:u w:val="none" w:color="141E34"/>
          <w:shd w:fill="FFFFFF" w:val="clear"/>
          <w14:textFill>
            <w14:solidFill>
              <w14:srgbClr w14:val="141E34"/>
            </w14:solidFill>
          </w14:textFill>
        </w:rPr>
      </w:r>
    </w:p>
    <w:p>
      <w:pPr>
        <w:pStyle w:val="Didefault"/>
        <w:suppressAutoHyphens w:val="true"/>
        <w:spacing w:lineRule="auto" w:line="240" w:before="0" w:after="0"/>
        <w:jc w:val="both"/>
        <w:rPr>
          <w:rFonts w:ascii="Verdana" w:hAnsi="Verdana" w:eastAsia="Verdana" w:cs="Verdana"/>
          <w:sz w:val="22"/>
          <w:szCs w:val="22"/>
        </w:rPr>
      </w:pPr>
      <w:r>
        <w:rPr>
          <w:rFonts w:ascii="Verdana" w:hAnsi="Verdana"/>
          <w:outline w:val="false"/>
          <w:color w:val="141E34"/>
          <w:sz w:val="22"/>
          <w:szCs w:val="22"/>
          <w:u w:val="none" w:color="141E34"/>
          <w:shd w:fill="FFFFFF" w:val="clear"/>
          <w:lang w:val="it-IT"/>
          <w14:textFill>
            <w14:solidFill>
              <w14:srgbClr w14:val="141E34"/>
            </w14:solidFill>
          </w14:textFill>
        </w:rPr>
        <w:t>La ricerca artistica di Luca Moscariello è un tendere verso una pittura anti-narrativa, c</w:t>
      </w:r>
      <w:r>
        <w:rPr>
          <w:rFonts w:ascii="Verdana" w:hAnsi="Verdana"/>
          <w:sz w:val="22"/>
          <w:szCs w:val="22"/>
          <w:lang w:val="it-IT"/>
        </w:rPr>
        <w:t xml:space="preserve">he superi se stessa, smitizzando credenze e costruzioni mentali di cui siamo fatti. È una pittura politica che squarcia il velo dell’ovvio e del familiare conducendo lo spettatore a vedere oltre le “apparenze” della stessa pittura. </w:t>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ascii="Verdana" w:hAnsi="Verdana"/>
          <w:outline w:val="false"/>
          <w:color w:val="141E34"/>
          <w:sz w:val="22"/>
          <w:szCs w:val="22"/>
          <w:u w:val="none" w:color="141E34"/>
          <w:shd w:fill="FFFFFF" w:val="clear"/>
          <w:lang w:val="it-IT"/>
          <w14:textFill>
            <w14:solidFill>
              <w14:srgbClr w14:val="141E34"/>
            </w14:solidFill>
          </w14:textFill>
        </w:rPr>
        <w:t>Nell</w:t>
      </w:r>
      <w:r>
        <w:rPr>
          <w:rFonts w:ascii="Arial Unicode MS" w:hAnsi="Arial Unicode MS"/>
          <w:outline w:val="false"/>
          <w:color w:val="141E34"/>
          <w:sz w:val="22"/>
          <w:szCs w:val="22"/>
          <w:u w:val="none" w:color="141E34"/>
          <w:shd w:fill="FFFFFF" w:val="clear"/>
          <w:lang w:val="it-IT"/>
          <w14:textFill>
            <w14:solidFill>
              <w14:srgbClr w14:val="141E34"/>
            </w14:solidFill>
          </w14:textFill>
        </w:rPr>
        <w:t>’</w:t>
      </w:r>
      <w:r>
        <w:rPr>
          <w:rFonts w:ascii="Verdana" w:hAnsi="Verdana"/>
          <w:outline w:val="false"/>
          <w:color w:val="141E34"/>
          <w:sz w:val="22"/>
          <w:szCs w:val="22"/>
          <w:u w:val="none" w:color="141E34"/>
          <w:shd w:fill="FFFFFF" w:val="clear"/>
          <w:lang w:val="it-IT"/>
          <w14:textFill>
            <w14:solidFill>
              <w14:srgbClr w14:val="141E34"/>
            </w14:solidFill>
          </w14:textFill>
        </w:rPr>
        <w:t xml:space="preserve">epoca della piena visibilità del web la pittura può dare l’impressione di essere antica, un po’ fuori moda, che abbia poco di nuovo da dirci; eppure, nell’invenzione di figure che paiono </w:t>
      </w:r>
      <w:r>
        <w:rPr>
          <w:rFonts w:ascii="Verdana" w:hAnsi="Verdana"/>
          <w:outline w:val="false"/>
          <w:color w:val="141E34"/>
          <w:sz w:val="22"/>
          <w:szCs w:val="22"/>
          <w:u w:val="none" w:color="141E34"/>
          <w:shd w:fill="FFFFFF" w:val="clear"/>
          <w:lang w:val="es-ES_tradnl"/>
          <w14:textFill>
            <w14:solidFill>
              <w14:srgbClr w14:val="141E34"/>
            </w14:solidFill>
          </w14:textFill>
        </w:rPr>
        <w:t>eremiti</w:t>
      </w:r>
      <w:r>
        <w:rPr>
          <w:rFonts w:ascii="Verdana" w:hAnsi="Verdana"/>
          <w:outline w:val="false"/>
          <w:color w:val="141E34"/>
          <w:sz w:val="22"/>
          <w:szCs w:val="22"/>
          <w:u w:val="none" w:color="141E34"/>
          <w:shd w:fill="FFFFFF" w:val="clear"/>
          <w:lang w:val="it-IT"/>
          <w14:textFill>
            <w14:solidFill>
              <w14:srgbClr w14:val="141E34"/>
            </w14:solidFill>
          </w14:textFill>
        </w:rPr>
        <w:t xml:space="preserve"> della </w:t>
      </w:r>
      <w:r>
        <w:rPr>
          <w:rFonts w:ascii="Verdana" w:hAnsi="Verdana"/>
          <w:outline w:val="false"/>
          <w:color w:val="141E34"/>
          <w:sz w:val="22"/>
          <w:szCs w:val="22"/>
          <w:u w:val="none" w:color="141E34"/>
          <w:shd w:fill="FFFFFF" w:val="clear"/>
          <w:lang w:val="fr-FR"/>
          <w14:textFill>
            <w14:solidFill>
              <w14:srgbClr w14:val="141E34"/>
            </w14:solidFill>
          </w14:textFill>
        </w:rPr>
        <w:t>postmodernit</w:t>
      </w:r>
      <w:r>
        <w:rPr>
          <w:rFonts w:ascii="Verdana" w:hAnsi="Verdana"/>
          <w:outline w:val="false"/>
          <w:color w:val="141E34"/>
          <w:sz w:val="22"/>
          <w:szCs w:val="22"/>
          <w:u w:val="none" w:color="141E34"/>
          <w:shd w:fill="FFFFFF" w:val="clear"/>
          <w:lang w:val="it-IT"/>
          <w14:textFill>
            <w14:solidFill>
              <w14:srgbClr w14:val="141E34"/>
            </w14:solidFill>
          </w14:textFill>
        </w:rPr>
        <w:t xml:space="preserve">à, l’artista ci rivela come l’immagine artistica sia un’eco delle trasformazioni silenziose in atto, ancora capace di restituirci la temperatura del nostro tempo e di prefigurare le nuove proporzioni di un umanesimo digitale. </w:t>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eastAsia="Verdana" w:cs="Verdana" w:ascii="Verdana" w:hAnsi="Verdana"/>
          <w:outline w:val="false"/>
          <w:color w:val="141E34"/>
          <w:sz w:val="22"/>
          <w:szCs w:val="22"/>
          <w:u w:val="none" w:color="141E34"/>
          <w:shd w:fill="FFFFFF" w:val="clear"/>
          <w14:textFill>
            <w14:solidFill>
              <w14:srgbClr w14:val="141E34"/>
            </w14:solidFill>
          </w14:textFill>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bidi w:val="0"/>
        <w:spacing w:lineRule="auto" w:line="240" w:before="0" w:after="0"/>
        <w:ind w:hanging="0" w:left="0" w:right="0"/>
        <w:jc w:val="both"/>
        <w:rPr>
          <w:rFonts w:ascii="Verdana" w:hAnsi="Verdana" w:eastAsia="Verdana" w:cs="Verdana"/>
          <w:i/>
          <w:i/>
          <w:iCs/>
          <w:outline w:val="false"/>
          <w:color w:val="141E34"/>
          <w:u w:val="none" w:color="141E34"/>
          <w:shd w:fill="FFFFFF" w:val="clear"/>
          <w14:textOutline>
            <w14:noFill/>
          </w14:textOutline>
          <w14:textFill>
            <w14:solidFill>
              <w14:srgbClr w14:val="141E34"/>
            </w14:solidFill>
          </w14:textFill>
        </w:rPr>
      </w:pPr>
      <w:r>
        <w:rPr>
          <w:rFonts w:eastAsia="Verdana" w:cs="Verdana" w:ascii="Verdana" w:hAnsi="Verdana"/>
          <w:i/>
          <w:iCs/>
          <w:outline w:val="false"/>
          <w:color w:val="141E34"/>
          <w:u w:val="none" w:color="141E34"/>
          <w:shd w:fill="FFFFFF" w:val="clear"/>
          <w14:textOutline>
            <w14:noFill/>
          </w14:textOutline>
          <w14:textFill>
            <w14:solidFill>
              <w14:srgbClr w14:val="141E34"/>
            </w14:solidFill>
          </w14:textFill>
        </w:rPr>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ascii="Verdana" w:hAnsi="Verdana"/>
          <w:outline w:val="false"/>
          <w:color w:val="141E34"/>
          <w:sz w:val="22"/>
          <w:szCs w:val="22"/>
          <w:u w:val="none" w:color="141E34"/>
          <w:shd w:fill="FFFFFF" w:val="clear"/>
          <w:lang w:val="it-IT"/>
          <w14:textFill>
            <w14:solidFill>
              <w14:srgbClr w14:val="141E34"/>
            </w14:solidFill>
          </w14:textFill>
        </w:rPr>
        <w:t xml:space="preserve"> </w:t>
      </w:r>
    </w:p>
    <w:p>
      <w:pPr>
        <w:pStyle w:val="Didefault"/>
        <w:suppressAutoHyphens w:val="true"/>
        <w:spacing w:lineRule="auto" w:line="240" w:before="0" w:after="0"/>
        <w:jc w:val="both"/>
        <w:rPr>
          <w:rFonts w:ascii="Verdana" w:hAnsi="Verdana" w:eastAsia="Verdana" w:cs="Verdana"/>
          <w:outline w:val="false"/>
          <w:color w:val="141E34"/>
          <w:sz w:val="22"/>
          <w:szCs w:val="22"/>
          <w:u w:val="none" w:color="141E34"/>
          <w:shd w:fill="FFFFFF" w:val="clear"/>
          <w14:textFill>
            <w14:solidFill>
              <w14:srgbClr w14:val="141E34"/>
            </w14:solidFill>
          </w14:textFill>
        </w:rPr>
      </w:pPr>
      <w:r>
        <w:rPr>
          <w:rFonts w:eastAsia="Verdana" w:cs="Verdana" w:ascii="Verdana" w:hAnsi="Verdana"/>
          <w:outline w:val="false"/>
          <w:color w:val="141E34"/>
          <w:sz w:val="22"/>
          <w:szCs w:val="22"/>
          <w:u w:val="none" w:color="141E34"/>
          <w:shd w:fill="FFFFFF" w:val="clear"/>
          <w14:textFill>
            <w14:solidFill>
              <w14:srgbClr w14:val="141E34"/>
            </w14:solidFill>
          </w14:textFill>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sz w:val="22"/>
          <w:szCs w:val="22"/>
        </w:rPr>
      </w:pPr>
      <w:r>
        <w:rPr>
          <w:rFonts w:eastAsia="Verdana" w:cs="Verdana" w:ascii="Verdana" w:hAnsi="Verdana"/>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sz w:val="22"/>
          <w:szCs w:val="22"/>
        </w:rPr>
      </w:pPr>
      <w:r>
        <w:rPr>
          <w:rFonts w:eastAsia="Verdana" w:cs="Verdana" w:ascii="Verdana" w:hAnsi="Verdana"/>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i/>
          <w:i/>
          <w:iCs/>
          <w:sz w:val="22"/>
          <w:szCs w:val="22"/>
        </w:rPr>
      </w:pPr>
      <w:r>
        <w:rPr>
          <w:rFonts w:eastAsia="Verdana" w:cs="Verdana" w:ascii="Verdana" w:hAnsi="Verdana"/>
          <w:i/>
          <w:iCs/>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i/>
          <w:i/>
          <w:iCs/>
          <w:sz w:val="22"/>
          <w:szCs w:val="22"/>
        </w:rPr>
      </w:pPr>
      <w:r>
        <w:rPr>
          <w:rFonts w:eastAsia="Verdana" w:cs="Verdana" w:ascii="Verdana" w:hAnsi="Verdana"/>
          <w:i/>
          <w:iCs/>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i/>
          <w:i/>
          <w:iCs/>
          <w:sz w:val="22"/>
          <w:szCs w:val="22"/>
        </w:rPr>
      </w:pPr>
      <w:r>
        <w:rPr>
          <w:rFonts w:eastAsia="Verdana" w:cs="Verdana" w:ascii="Verdana" w:hAnsi="Verdana"/>
          <w:i/>
          <w:iCs/>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rFonts w:ascii="Verdana" w:hAnsi="Verdana" w:eastAsia="Verdana" w:cs="Verdana"/>
          <w:sz w:val="22"/>
          <w:szCs w:val="22"/>
        </w:rPr>
      </w:pPr>
      <w:r>
        <w:rPr>
          <w:rFonts w:eastAsia="Verdana" w:cs="Verdana" w:ascii="Verdana" w:hAnsi="Verdana"/>
          <w:sz w:val="22"/>
          <w:szCs w:val="22"/>
        </w:rPr>
      </w:r>
    </w:p>
    <w:p>
      <w:pPr>
        <w:pStyle w:val="Didefault"/>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132" w:leader="none"/>
        </w:tabs>
        <w:spacing w:lineRule="auto" w:line="240" w:before="0" w:after="0"/>
        <w:jc w:val="both"/>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Verdana">
    <w:charset w:val="00"/>
    <w:family w:val="roman"/>
    <w:pitch w:val="variable"/>
  </w:font>
  <w:font w:name="Helvetica">
    <w:altName w:val="Arial"/>
    <w:charset w:val="00"/>
    <w:family w:val="roman"/>
    <w:pitch w:val="variable"/>
  </w:font>
  <w:font w:name="Arial Unicode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
      <w:bidi w:val="0"/>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it-IT" w:eastAsia="zh-CN" w:bidi="hi-IN"/>
      <w14:textOutline>
        <w14:noFill/>
      </w14:textOutline>
      <w14:textFill>
        <w14:solidFill>
          <w14:srgbClr w14:val="000000"/>
        </w14:solidFill>
      </w14:textFill>
    </w:rPr>
  </w:style>
  <w:style w:type="paragraph" w:styleId="CorpoA">
    <w:name w:val="Corpo A"/>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it-IT" w:eastAsia="zh-CN" w:bidi="hi-IN"/>
      <w14:textOutline w14:w="12700" w14:cap="flat">
        <w14:noFill/>
        <w14:miter w14:lim="400000"/>
      </w14:textOutline>
      <w14:textFill>
        <w14:solidFill>
          <w14:srgbClr w14:val="000000"/>
        </w14:solidFill>
      </w14:textFill>
    </w:rPr>
  </w:style>
  <w:style w:type="paragraph" w:styleId="Didefault">
    <w:name w:val="Di default"/>
    <w:qFormat/>
    <w:pPr>
      <w:keepNext w:val="false"/>
      <w:keepLines w:val="false"/>
      <w:pageBreakBefore w:val="false"/>
      <w:widowControl/>
      <w:pBdr/>
      <w:shd w:val="clear" w:color="auto" w:fill="auto"/>
      <w:suppressAutoHyphens w:val="false"/>
      <w:bidi w:val="0"/>
      <w:spacing w:lineRule="auto" w:line="288" w:beforeAutospacing="0" w:before="16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it-IT" w:eastAsia="zh-CN" w:bidi="hi-IN"/>
      <w14:textOutline w14:w="12700" w14:cap="flat">
        <w14:noFill/>
        <w14:miter w14:lim="400000"/>
      </w14:textOutline>
      <w14:textFill>
        <w14:solidFill>
          <w14:srgbClr w14:val="000000"/>
        </w14:solidFill>
      </w14:textFill>
    </w:rPr>
  </w:style>
  <w:style w:type="paragraph" w:styleId="Header">
    <w:name w:val="Header"/>
    <w:basedOn w:val="Intestazioneepidipagina"/>
    <w:pPr/>
    <w:rPr/>
  </w:style>
  <w:style w:type="paragraph" w:styleId="Footer">
    <w:name w:val="Footer"/>
    <w:basedOn w:val="Intestazioneepidipagina"/>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LibreOffice/24.2.2.2$Windows_X86_64 LibreOffice_project/d56cc158d8a96260b836f100ef4b4ef25d6f1a01</Application>
  <AppVersion>15.0000</AppVersion>
  <Pages>2</Pages>
  <Words>745</Words>
  <Characters>4263</Characters>
  <CharactersWithSpaces>5126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revision>0</cp:revision>
  <dc:subject/>
  <dc:title/>
</cp:coreProperties>
</file>