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9F9D1AF" w14:textId="5E17A2CB">
      <w:pPr>
        <w:pBdr>
          <w:bottom w:val="single" w:color="dcd8d2" w:sz="4" w:space="10"/>
        </w:pBdr>
        <w:tabs>
          <w:tab w:val="right" w:leader="none" w:pos="8958"/>
        </w:tabs>
        <w:spacing/>
        <w:ind/>
        <w:rPr>
          <w:lang w:val="it-IT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850" cy="3238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.50pt;height:25.50pt;mso-wrap-distance-left:0.00pt;mso-wrap-distance-top:0.00pt;mso-wrap-distance-right:0.00pt;mso-wrap-distance-bottom:0.00pt;z-index:1;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z w:val="14"/>
          <w:szCs w:val="14"/>
          <w:lang w:val="it-IT"/>
        </w:rPr>
        <w:t xml:space="preserve">  CAVIERA</w:t>
      </w:r>
      <w:r>
        <w:rPr>
          <w:rFonts w:ascii="Arial" w:hAnsi="Arial" w:eastAsia="Arial" w:cs="Arial"/>
          <w:color w:val="77726c"/>
          <w:sz w:val="14"/>
          <w:szCs w:val="14"/>
          <w:lang w:val="it-IT"/>
        </w:rPr>
        <w:t xml:space="preserve">  ·  CONTEMPORARY ART SPACE</w:t>
      </w:r>
      <w:r>
        <w:rPr>
          <w:rFonts w:ascii="Arial" w:hAnsi="Arial" w:eastAsia="Arial" w:cs="Arial"/>
          <w:color w:val="77726c"/>
          <w:sz w:val="14"/>
          <w:szCs w:val="14"/>
          <w:lang w:val="it-IT"/>
        </w:rPr>
        <w:t xml:space="preserve"> </w:t>
      </w:r>
      <w:r>
        <w:rPr>
          <w:rFonts w:ascii="Arial" w:hAnsi="Arial" w:eastAsia="Arial" w:cs="Arial"/>
          <w:b/>
          <w:bCs/>
          <w:color w:val="d31f28"/>
          <w:sz w:val="14"/>
          <w:szCs w:val="14"/>
          <w:lang w:val="it-IT"/>
        </w:rPr>
        <w:t xml:space="preserve">COMUNICATO STAMPA</w:t>
      </w:r>
      <w:r>
        <w:rPr>
          <w:lang w:val="it-IT"/>
        </w:rPr>
      </w:r>
    </w:p>
    <w:p w14:paraId="1FEDF2A1" w14:textId="77777777">
      <w:pPr>
        <w:pBdr/>
        <w:spacing w:after="360"/>
        <w:ind/>
        <w:rPr>
          <w:lang w:val="it-IT"/>
        </w:rPr>
      </w:pPr>
      <w:r>
        <w:rPr>
          <w:lang w:val="it-IT"/>
        </w:rPr>
      </w:r>
      <w:r>
        <w:rPr>
          <w:lang w:val="it-IT"/>
        </w:rPr>
      </w:r>
    </w:p>
    <w:p w14:paraId="0681CBFB" w14:textId="77777777">
      <w:pPr>
        <w:pBdr/>
        <w:spacing w:after="200"/>
        <w:ind/>
        <w:rPr>
          <w:lang w:val="it-IT"/>
        </w:rPr>
      </w:pPr>
      <w:r>
        <w:rPr>
          <w:rFonts w:ascii="Arial" w:hAnsi="Arial" w:eastAsia="Arial" w:cs="Arial"/>
          <w:color w:val="77726c"/>
          <w:sz w:val="14"/>
          <w:szCs w:val="14"/>
          <w:lang w:val="it-IT"/>
        </w:rPr>
        <w:t xml:space="preserve">UN PROGETTO DI COCO FUSCO CON NOAH FISCHER E PABLO HELGUERA</w:t>
      </w:r>
      <w:r>
        <w:rPr>
          <w:lang w:val="it-IT"/>
        </w:rPr>
      </w:r>
    </w:p>
    <w:p w14:paraId="3C7B0638" w14:textId="77777777">
      <w:pPr>
        <w:pBdr/>
        <w:spacing w:after="60" w:before="60"/>
        <w:ind/>
        <w:rPr/>
      </w:pPr>
      <w:r>
        <w:rPr>
          <w:sz w:val="100"/>
          <w:szCs w:val="100"/>
        </w:rPr>
        <w:t xml:space="preserve">THE SIREN</w:t>
      </w:r>
    </w:p>
    <w:p w14:paraId="56AA685C" w14:textId="77777777">
      <w:pPr>
        <w:pBdr/>
        <w:spacing w:after="300"/>
        <w:ind/>
        <w:rPr/>
      </w:pPr>
      <w:r>
        <w:rPr>
          <w:i/>
          <w:iCs/>
          <w:color w:val="d31f28"/>
          <w:sz w:val="38"/>
          <w:szCs w:val="38"/>
        </w:rPr>
        <w:t xml:space="preserve">Laughing at the Expense of Tyranny</w:t>
      </w:r>
    </w:p>
    <w:tbl>
      <w:tblPr>
        <w:tblStyle w:val="739"/>
        <w:tblInd w:w="0" w:type="dxa"/>
        <w:tblW w:w="8958" w:type="dxa"/>
        <w:tblBorders>
          <w:top w:val="single" w:color="1b1b1b" w:sz="6" w:space="0"/>
          <w:left w:val="none" w:color="000000" w:sz="4" w:space="0"/>
          <w:bottom w:val="single" w:color="dcd8d2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000" w:firstRow="0" w:lastRow="0" w:firstColumn="0" w:lastColumn="0" w:noHBand="0" w:noVBand="0"/>
        <w:tblLayout w:type="fixed"/>
      </w:tblPr>
      <w:tblGrid>
        <w:gridCol w:w="2777"/>
        <w:gridCol w:w="3404"/>
        <w:gridCol w:w="2777"/>
      </w:tblGrid>
      <w:tr>
        <w:trPr/>
        <w:tc>
          <w:tcPr>
            <w:tcW w:w="2777" w:type="dxa"/>
            <w:tcBorders/>
            <w:tcMar>
              <w:left w:w="0" w:type="dxa"/>
              <w:top w:w="140" w:type="dxa"/>
              <w:right w:w="200" w:type="dxa"/>
              <w:bottom w:w="160" w:type="dxa"/>
            </w:tcMar>
          </w:tcPr>
          <w:p w14:paraId="62727F57" w14:textId="77777777">
            <w:pPr>
              <w:pBdr/>
              <w:spacing w:after="8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b/>
                <w:bCs/>
                <w:color w:val="d31f28"/>
                <w:sz w:val="13"/>
                <w:szCs w:val="13"/>
                <w:lang w:val="it-IT"/>
              </w:rPr>
              <w:t xml:space="preserve">INAUGURAZIONE</w:t>
            </w:r>
            <w:r>
              <w:rPr>
                <w:lang w:val="it-IT"/>
              </w:rPr>
            </w:r>
          </w:p>
          <w:p w14:paraId="5D8C185A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Sabato 10 ottobre 2026</w:t>
            </w:r>
            <w:r>
              <w:rPr>
                <w:lang w:val="it-IT"/>
              </w:rPr>
            </w:r>
          </w:p>
          <w:p w14:paraId="628F162D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ore 18.00</w:t>
            </w:r>
            <w:r>
              <w:rPr>
                <w:lang w:val="it-IT"/>
              </w:rPr>
            </w:r>
          </w:p>
          <w:p w14:paraId="2652A241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In seguito su appuntamento</w:t>
            </w:r>
            <w:r>
              <w:rPr>
                <w:lang w:val="it-IT"/>
              </w:rPr>
            </w:r>
          </w:p>
        </w:tc>
        <w:tc>
          <w:tcPr>
            <w:tcW w:w="3404" w:type="dxa"/>
            <w:tcBorders/>
            <w:tcMar>
              <w:left w:w="0" w:type="dxa"/>
              <w:top w:w="140" w:type="dxa"/>
              <w:right w:w="200" w:type="dxa"/>
              <w:bottom w:w="160" w:type="dxa"/>
            </w:tcMar>
          </w:tcPr>
          <w:p w14:paraId="4B274C4A" w14:textId="77777777">
            <w:pPr>
              <w:pBdr/>
              <w:spacing w:after="8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b/>
                <w:bCs/>
                <w:color w:val="d31f28"/>
                <w:sz w:val="13"/>
                <w:szCs w:val="13"/>
                <w:lang w:val="it-IT"/>
              </w:rPr>
              <w:t xml:space="preserve">LUOGO</w:t>
            </w:r>
            <w:r>
              <w:rPr>
                <w:lang w:val="it-IT"/>
              </w:rPr>
            </w:r>
          </w:p>
          <w:p w14:paraId="3DA680F5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Caviera</w:t>
            </w: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contemporary</w:t>
            </w: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 art </w:t>
            </w: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space</w:t>
            </w:r>
            <w:r>
              <w:rPr>
                <w:lang w:val="it-IT"/>
              </w:rPr>
            </w:r>
          </w:p>
          <w:p w14:paraId="37AE1B2F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Via San Vitale 13</w:t>
            </w:r>
            <w:r>
              <w:rPr>
                <w:lang w:val="it-IT"/>
              </w:rPr>
            </w:r>
          </w:p>
          <w:p w14:paraId="2D55AE4C" w14:textId="77777777">
            <w:pPr>
              <w:pBdr/>
              <w:spacing w:after="20"/>
              <w:ind/>
              <w:rPr/>
            </w:pPr>
            <w:r>
              <w:rPr>
                <w:rFonts w:ascii="Arial" w:hAnsi="Arial" w:eastAsia="Arial" w:cs="Arial"/>
                <w:sz w:val="16"/>
                <w:szCs w:val="16"/>
              </w:rPr>
              <w:t xml:space="preserve">Sant’Agata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sul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Santerno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(RA)</w:t>
            </w:r>
          </w:p>
        </w:tc>
        <w:tc>
          <w:tcPr>
            <w:tcW w:w="2777" w:type="dxa"/>
            <w:tcBorders/>
            <w:tcMar>
              <w:left w:w="0" w:type="dxa"/>
              <w:top w:w="140" w:type="dxa"/>
              <w:right w:w="200" w:type="dxa"/>
              <w:bottom w:w="160" w:type="dxa"/>
            </w:tcMar>
          </w:tcPr>
          <w:p w14:paraId="4B0C5361" w14:textId="77777777">
            <w:pPr>
              <w:pBdr/>
              <w:spacing w:after="8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b/>
                <w:bCs/>
                <w:color w:val="d31f28"/>
                <w:sz w:val="13"/>
                <w:szCs w:val="13"/>
                <w:lang w:val="it-IT"/>
              </w:rPr>
              <w:t xml:space="preserve">OCCASIONE</w:t>
            </w:r>
            <w:r>
              <w:rPr>
                <w:lang w:val="it-IT"/>
              </w:rPr>
            </w:r>
          </w:p>
          <w:p w14:paraId="32E78BCD" w14:textId="77777777">
            <w:pPr>
              <w:pBdr/>
              <w:spacing w:after="20"/>
              <w:ind/>
              <w:rPr>
                <w:lang w:val="it-IT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it-IT"/>
              </w:rPr>
              <w:t xml:space="preserve">Giornata del Contemporaneo AMACI</w:t>
            </w:r>
            <w:r>
              <w:rPr>
                <w:lang w:val="it-IT"/>
              </w:rPr>
            </w:r>
          </w:p>
        </w:tc>
      </w:tr>
    </w:tbl>
    <w:p w14:paraId="0FD03E11" w14:textId="77777777">
      <w:pPr>
        <w:pBdr/>
        <w:spacing w:after="360"/>
        <w:ind/>
        <w:rPr>
          <w:color w:val="000000" w:themeColor="text1"/>
          <w:lang w:val="it-IT"/>
        </w:rPr>
      </w:pPr>
      <w:r>
        <w:rPr>
          <w:color w:val="000000" w:themeColor="text1"/>
          <w:lang w:val="it-IT"/>
        </w:rPr>
      </w:r>
      <w:r>
        <w:rPr>
          <w:color w:val="000000" w:themeColor="text1"/>
          <w:lang w:val="it-IT"/>
        </w:rPr>
      </w:r>
    </w:p>
    <w:p w14:paraId="42E9C2A8" w14:textId="30A48B0F">
      <w:pPr>
        <w:pBdr/>
        <w:spacing w:after="200" w:line="340" w:lineRule="auto"/>
        <w:ind/>
        <w:rPr>
          <w:color w:val="000000" w:themeColor="text1"/>
          <w:lang w:val="it-IT"/>
        </w:rPr>
      </w:pPr>
      <w:r>
        <w:rPr>
          <w:color w:val="000000" w:themeColor="text1"/>
          <w:lang w:val="it-IT"/>
        </w:rPr>
        <w:t xml:space="preserve">La cultura indipendente ha sempre avuto due storie: que</w:t>
      </w:r>
      <w:r>
        <w:rPr>
          <w:color w:val="000000" w:themeColor="text1"/>
          <w:lang w:val="it-IT"/>
        </w:rPr>
        <w:t xml:space="preserve">lla delle idee che ha fatto circolare e quella dei dispositivi che ha inventato per farle circolare. Giornali, riviste, volantini, radio, fumetti e manifesti non sono mai stati semplici canali. Spesso sono stati luoghi di produzione politica e linguistica.</w:t>
      </w:r>
      <w:r>
        <w:rPr>
          <w:color w:val="000000" w:themeColor="text1"/>
          <w:lang w:val="it-IT"/>
        </w:rPr>
        <w:t xml:space="preserve"> </w:t>
      </w:r>
      <w:r>
        <w:rPr>
          <w:color w:val="000000" w:themeColor="text1"/>
          <w:lang w:val="it-IT"/>
        </w:rPr>
      </w:r>
    </w:p>
    <w:p w14:paraId="1CDD6E84" w14:textId="313C5E37">
      <w:pPr>
        <w:pBdr/>
        <w:spacing w:line="336" w:lineRule="auto"/>
        <w:ind/>
        <w:rPr>
          <w:lang w:val="it-IT"/>
        </w:rPr>
      </w:pPr>
      <w:r>
        <w:rPr>
          <w:b/>
          <w:bCs/>
          <w:i/>
          <w:iCs/>
          <w:color w:val="000000" w:themeColor="text1"/>
          <w:lang w:val="it-IT"/>
        </w:rPr>
        <w:t xml:space="preserve">The Siren</w:t>
      </w:r>
      <w:r>
        <w:rPr>
          <w:color w:val="000000" w:themeColor="text1"/>
          <w:lang w:val="it-IT"/>
        </w:rPr>
        <w:t xml:space="preserve"> appartiene a </w:t>
      </w:r>
      <w:r>
        <w:rPr>
          <w:lang w:val="it-IT"/>
        </w:rPr>
        <w:t xml:space="preserve">questa storia. È un progetto di Coco Fusco, nato a New York nel 2025 in collaborazione con Noah Fischer e Pablo Helguera, come risposta artistica alla deriva politica degli Stati Uniti. Satira, disegno, scrittura e stampa sono i suoi st</w:t>
      </w:r>
      <w:r>
        <w:rPr>
          <w:color w:val="000000" w:themeColor="text1"/>
          <w:lang w:val="it-IT"/>
        </w:rPr>
        <w:t xml:space="preserve">rumenti per intervenire sul presente. Si tratta quindi di un giornale satirico anti-establishment di </w:t>
      </w:r>
      <w:r>
        <w:rPr>
          <w:color w:val="000000" w:themeColor="text1"/>
          <w:lang w:val="it-IT"/>
        </w:rPr>
        <w:t xml:space="preserve">formato </w:t>
      </w:r>
      <w:r>
        <w:rPr>
          <w:color w:val="000000" w:themeColor="text1"/>
          <w:lang w:val="it-IT"/>
        </w:rPr>
        <w:t xml:space="preserve">br</w:t>
      </w:r>
      <w:r>
        <w:rPr>
          <w:color w:val="000000" w:themeColor="text1"/>
          <w:lang w:val="it-IT"/>
        </w:rPr>
        <w:t xml:space="preserve">o</w:t>
      </w:r>
      <w:r>
        <w:rPr>
          <w:color w:val="000000" w:themeColor="text1"/>
          <w:lang w:val="it-IT"/>
        </w:rPr>
        <w:t xml:space="preserve">adsheet</w:t>
      </w:r>
      <w:r>
        <w:rPr>
          <w:color w:val="000000" w:themeColor="text1"/>
          <w:lang w:val="it-IT"/>
        </w:rPr>
        <w:t xml:space="preserve"> (</w:t>
      </w:r>
      <w:r>
        <w:rPr>
          <w:color w:val="000000" w:themeColor="text1"/>
          <w:lang w:val="it-IT"/>
        </w:rPr>
        <w:t xml:space="preserve">42 × 57,5 cm</w:t>
      </w:r>
      <w:r>
        <w:rPr>
          <w:color w:val="000000" w:themeColor="text1"/>
          <w:lang w:val="it-IT"/>
        </w:rPr>
        <w:t xml:space="preserve">)</w:t>
      </w:r>
      <w:r>
        <w:rPr>
          <w:strike/>
          <w:color w:val="000000" w:themeColor="text1"/>
          <w:lang w:val="it-IT"/>
        </w:rPr>
        <w:t xml:space="preserve">,</w:t>
      </w:r>
      <w:r>
        <w:rPr>
          <w:color w:val="000000" w:themeColor="text1"/>
          <w:lang w:val="it-IT"/>
        </w:rPr>
        <w:t xml:space="preserve"> </w:t>
      </w:r>
      <w:r>
        <w:rPr>
          <w:lang w:val="it-IT"/>
        </w:rPr>
        <w:t xml:space="preserve">distribuito gratuitamente a New York. I suoi vari numeri passano di mano in mano e si inseriscono nella vita quotidiana della città, senza aspettare che qualcuno vada a cercarli. La scelta della car</w:t>
      </w:r>
      <w:r>
        <w:rPr>
          <w:lang w:val="it-IT"/>
        </w:rPr>
        <w:t xml:space="preserve">ta fa parte del progetto. In un tempo in cui la comunicazione politica è dominata da spettacolarizzazione, propaganda, disinformazione e velocità algoritmica, tornare a un medium lento, materiale e riproducibile significa riaprire uno spazio di autonomia.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non si limita a raccontare la politica: costruisce un dispositivo che interviene dentro di essa.</w:t>
      </w:r>
      <w:r>
        <w:rPr>
          <w:lang w:val="it-IT"/>
        </w:rPr>
      </w:r>
    </w:p>
    <w:p w14:paraId="75E57C5E" w14:textId="77777777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Il riso, il paradosso, il disegno e l’assurdo non sono ornamenti. Servono a incrinare la retorica dominante e a mettere in crisi la normalizzazione del potere.</w:t>
      </w:r>
      <w:r>
        <w:rPr>
          <w:lang w:val="it-IT"/>
        </w:rPr>
      </w:r>
    </w:p>
    <w:p w14:paraId="7FE107BF" w14:textId="73F741F0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In occasione della mostra </w:t>
      </w:r>
      <w:r>
        <w:rPr>
          <w:b/>
          <w:bCs/>
          <w:i/>
          <w:iCs/>
          <w:lang w:val="it-IT"/>
        </w:rPr>
        <w:t xml:space="preserve">THE SIREN – </w:t>
      </w:r>
      <w:r>
        <w:rPr>
          <w:b/>
          <w:bCs/>
          <w:i/>
          <w:iCs/>
          <w:lang w:val="it-IT"/>
        </w:rPr>
        <w:t xml:space="preserve">Laughing</w:t>
      </w:r>
      <w:r>
        <w:rPr>
          <w:b/>
          <w:bCs/>
          <w:i/>
          <w:iCs/>
          <w:lang w:val="it-IT"/>
        </w:rPr>
        <w:t xml:space="preserve"> </w:t>
      </w:r>
      <w:r>
        <w:rPr>
          <w:b/>
          <w:bCs/>
          <w:i/>
          <w:iCs/>
          <w:lang w:val="it-IT"/>
        </w:rPr>
        <w:t xml:space="preserve">at</w:t>
      </w:r>
      <w:r>
        <w:rPr>
          <w:b/>
          <w:bCs/>
          <w:i/>
          <w:iCs/>
          <w:lang w:val="it-IT"/>
        </w:rPr>
        <w:t xml:space="preserve"> the </w:t>
      </w:r>
      <w:r>
        <w:rPr>
          <w:b/>
          <w:bCs/>
          <w:i/>
          <w:iCs/>
          <w:lang w:val="it-IT"/>
        </w:rPr>
        <w:t xml:space="preserve">Expense</w:t>
      </w:r>
      <w:r>
        <w:rPr>
          <w:b/>
          <w:bCs/>
          <w:i/>
          <w:iCs/>
          <w:lang w:val="it-IT"/>
        </w:rPr>
        <w:t xml:space="preserve"> of Tyranny</w:t>
      </w:r>
      <w:r>
        <w:rPr>
          <w:lang w:val="it-IT"/>
        </w:rPr>
        <w:t xml:space="preserve">, all’interno dello spazio </w:t>
      </w:r>
      <w:r>
        <w:rPr>
          <w:lang w:val="it-IT"/>
        </w:rPr>
        <w:t xml:space="preserve">Caviera</w:t>
      </w:r>
      <w:r>
        <w:rPr>
          <w:lang w:val="it-IT"/>
        </w:rPr>
        <w:t xml:space="preserve">, verranno esposti per la prima volta in Italia tutti i numeri di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pubblicati fino ad oggi, consultabili dal pubblico. Le pareti saranno tappezzate da una serie di riproduzioni di grandi dimensioni delle singole pagine del giornale.</w:t>
      </w:r>
      <w:r>
        <w:rPr>
          <w:lang w:val="it-IT"/>
        </w:rPr>
      </w:r>
    </w:p>
    <w:p w14:paraId="76F33646" w14:textId="6FA98BD8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Presentare </w:t>
      </w:r>
      <w:r>
        <w:rPr>
          <w:b/>
          <w:bCs/>
          <w:i/>
          <w:iCs/>
          <w:lang w:val="it-IT"/>
        </w:rPr>
        <w:t xml:space="preserve">The </w:t>
      </w:r>
      <w:r>
        <w:rPr>
          <w:b/>
          <w:bCs/>
          <w:i/>
          <w:iCs/>
          <w:lang w:val="it-IT"/>
        </w:rPr>
        <w:t xml:space="preserve">Siren</w:t>
      </w:r>
      <w:r>
        <w:rPr>
          <w:lang w:val="it-IT"/>
        </w:rPr>
        <w:t xml:space="preserve"> oggi, a poche settimane dalle elezioni di midterm del 3 novembre, ha un significato preciso. Il voto di metà mandato rinnoverà la Camera dei Rappresentanti e una </w:t>
      </w:r>
      <w:r>
        <w:rPr>
          <w:lang w:val="it-IT"/>
        </w:rPr>
        <w:t xml:space="preserve">parte del Senato, e sarà il primo vero giudizio degli elettori americani sulla nuova stagione politica.</w:t>
      </w:r>
      <w:r>
        <w:rPr>
          <w:lang w:val="it-IT"/>
        </w:rPr>
        <w:t xml:space="preserve"> </w:t>
      </w:r>
      <w:r>
        <w:rPr>
          <w:lang w:val="it-IT"/>
        </w:rPr>
      </w:r>
    </w:p>
    <w:p w14:paraId="6B76206D" w14:textId="77777777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Per molti rappresenta la speranza di un cambiamento, la possibilità di fermare una deriva che sembra inarrestabile.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nasce dentro questa tensione e ne sarà una testimone attenta. Registrerà ciò che accade con i suoi strumenti: il disegno, la satira, il paradosso. Attraversare con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le settimane che portano al voto signific</w:t>
      </w:r>
      <w:r>
        <w:rPr>
          <w:lang w:val="it-IT"/>
        </w:rPr>
        <w:t xml:space="preserve">a osservare da vicino una crisi democratica che non riguarda un solo paese. E significa farlo attraverso i linguaggi con cui artisti e autori scelgono di opporsi, inventando forme che si sottraggono alla retorica del potere, più che raccontando la cronaca.</w:t>
      </w:r>
      <w:r>
        <w:rPr>
          <w:lang w:val="it-IT"/>
        </w:rPr>
      </w:r>
    </w:p>
    <w:p w14:paraId="3BBB479F" w14:textId="5666E0D1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È anche un punto di partenza. Helguera collega esplicitamente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alla tradizione della stampa attivista e tra le altre esperienze, al ’77 bolognese, da </w:t>
      </w:r>
      <w:r>
        <w:rPr>
          <w:i/>
          <w:iCs/>
          <w:lang w:val="it-IT"/>
        </w:rPr>
        <w:t xml:space="preserve">A/traverso</w:t>
      </w:r>
      <w:r>
        <w:rPr>
          <w:lang w:val="it-IT"/>
        </w:rPr>
        <w:t xml:space="preserve"> a Radio Alice. Nel 2027 saranno passati cinquant’anni da quella stagione e </w:t>
      </w:r>
      <w:r>
        <w:rPr>
          <w:lang w:val="it-IT"/>
        </w:rPr>
        <w:t xml:space="preserve">Caviera</w:t>
      </w:r>
      <w:r>
        <w:rPr>
          <w:lang w:val="it-IT"/>
        </w:rPr>
        <w:t xml:space="preserve"> le dedicherà un progetto</w:t>
      </w:r>
      <w:r>
        <w:rPr>
          <w:lang w:val="it-IT"/>
        </w:rPr>
        <w:t xml:space="preserve">.</w:t>
      </w:r>
      <w:r>
        <w:rPr>
          <w:lang w:val="it-IT"/>
        </w:rPr>
        <w:t xml:space="preserve">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costituisce il filo ideale che ci po</w:t>
      </w:r>
      <w:r>
        <w:rPr>
          <w:color w:val="000000" w:themeColor="text1"/>
          <w:lang w:val="it-IT"/>
        </w:rPr>
        <w:t xml:space="preserve">rt</w:t>
      </w:r>
      <w:r>
        <w:rPr>
          <w:color w:val="000000" w:themeColor="text1"/>
          <w:lang w:val="it-IT"/>
        </w:rPr>
        <w:t xml:space="preserve">erà</w:t>
      </w:r>
      <w:r>
        <w:rPr>
          <w:lang w:val="it-IT"/>
        </w:rPr>
        <w:t xml:space="preserve"> lì. Non ci interessa costruire una genealogia a posteriori né proporre una celebrazione nostalgica. Ci interessa ciò </w:t>
      </w:r>
      <w:r>
        <w:rPr>
          <w:color w:val="000000" w:themeColor="text1"/>
          <w:lang w:val="it-IT"/>
        </w:rPr>
        <w:t xml:space="preserve">che il</w:t>
      </w:r>
      <w:r>
        <w:rPr>
          <w:color w:val="000000" w:themeColor="text1"/>
          <w:lang w:val="it-IT"/>
        </w:rPr>
        <w:t xml:space="preserve"> Movimento del</w:t>
      </w:r>
      <w:r>
        <w:rPr>
          <w:color w:val="000000" w:themeColor="text1"/>
          <w:lang w:val="it-IT"/>
        </w:rPr>
        <w:t xml:space="preserve"> </w:t>
      </w:r>
      <w:r>
        <w:rPr>
          <w:lang w:val="it-IT"/>
        </w:rPr>
        <w:t xml:space="preserve">’77 ha messo in gioco e che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rimette in circolo: la comunicazione come pratica di conflitto culturale, la pagina stampata come laboratorio, l’ironia come forma di critica. «Una risata vi seppellirà», si diceva allora: è la stessa scommessa che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rilancia oggi.</w:t>
      </w:r>
      <w:r>
        <w:rPr>
          <w:lang w:val="it-IT"/>
        </w:rPr>
      </w:r>
    </w:p>
    <w:p w14:paraId="41723204" w14:textId="43CB9BCD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Lo spazio artistico </w:t>
      </w:r>
      <w:r>
        <w:rPr>
          <w:lang w:val="it-IT"/>
        </w:rPr>
        <w:t xml:space="preserve">Caviera</w:t>
      </w:r>
      <w:r>
        <w:rPr>
          <w:lang w:val="it-IT"/>
        </w:rPr>
        <w:t xml:space="preserve"> non accoglie </w:t>
      </w:r>
      <w:r>
        <w:rPr>
          <w:b/>
          <w:bCs/>
          <w:i/>
          <w:iCs/>
          <w:lang w:val="it-IT"/>
        </w:rPr>
        <w:t xml:space="preserve">The Siren</w:t>
      </w:r>
      <w:r>
        <w:rPr>
          <w:lang w:val="it-IT"/>
        </w:rPr>
        <w:t xml:space="preserve"> come un oggetto editoriale concluso, ma come un d</w:t>
      </w:r>
      <w:r>
        <w:rPr>
          <w:lang w:val="it-IT"/>
        </w:rPr>
        <w:t xml:space="preserve">ispositivo in movimento, da attivare e riattivare. Il 10 ottobre non apre solo una mostra: apre uno spazio che resterà aperto nei mesi seguenti, trasformandosi con ciò che accade dentro e fuori di esso. Un luogo di relazioni più che di esposizione, in cui </w:t>
      </w:r>
      <w:r>
        <w:rPr>
          <w:b/>
          <w:bCs/>
          <w:i/>
          <w:iCs/>
          <w:lang w:val="it-IT"/>
        </w:rPr>
        <w:t xml:space="preserve">The </w:t>
      </w:r>
      <w:r>
        <w:rPr>
          <w:b/>
          <w:bCs/>
          <w:i/>
          <w:iCs/>
          <w:lang w:val="it-IT"/>
        </w:rPr>
        <w:t xml:space="preserve">Siren</w:t>
      </w:r>
      <w:r>
        <w:rPr>
          <w:lang w:val="it-IT"/>
        </w:rPr>
        <w:t xml:space="preserve"> continua ad </w:t>
      </w:r>
      <w:r>
        <w:rPr>
          <w:color w:val="000000" w:themeColor="text1"/>
          <w:lang w:val="it-IT"/>
        </w:rPr>
        <w:t xml:space="preserve">accadere</w:t>
      </w:r>
      <w:r>
        <w:rPr>
          <w:lang w:val="it-IT"/>
        </w:rPr>
        <w:t xml:space="preserve">.</w:t>
      </w:r>
      <w:r>
        <w:rPr>
          <w:lang w:val="it-IT"/>
        </w:rPr>
      </w:r>
    </w:p>
    <w:p w14:paraId="6FE79DAA" w14:textId="510DD5A4">
      <w:pPr>
        <w:pBdr/>
        <w:spacing w:line="336" w:lineRule="auto"/>
        <w:ind w:firstLine="340"/>
        <w:rPr>
          <w:lang w:val="it-IT"/>
        </w:rPr>
      </w:pPr>
      <w:r>
        <w:rPr>
          <w:lang w:val="it-IT"/>
        </w:rPr>
        <w:t xml:space="preserve">Oggi la posta in gioco non riguarda solo chi controlla i mezzi di comunicazione. Riguarda chi può ancora produrre linguaggi, immagini e forme di realtà fuori dai dispositivi dominanti. </w:t>
      </w:r>
      <w:r>
        <w:rPr>
          <w:lang w:val="it-IT"/>
        </w:rPr>
        <w:t xml:space="preserve">Servono spazi in</w:t>
      </w:r>
      <w:r>
        <w:rPr>
          <w:lang w:val="it-IT"/>
        </w:rPr>
        <w:t xml:space="preserve"> cui la cultura non si limiti a rappresentare il conflitto, ma diventi un modo di intervenire nel conflitto. </w:t>
      </w:r>
      <w:r>
        <w:rPr>
          <w:lang w:val="it-IT"/>
        </w:rPr>
        <w:t xml:space="preserve">Caviera</w:t>
      </w:r>
      <w:r>
        <w:rPr>
          <w:lang w:val="it-IT"/>
        </w:rPr>
        <w:t xml:space="preserve"> s</w:t>
      </w:r>
      <w:r>
        <w:rPr>
          <w:lang w:val="it-IT"/>
        </w:rPr>
        <w:t xml:space="preserve">e lo </w:t>
      </w:r>
      <w:r>
        <w:rPr>
          <w:lang w:val="it-IT"/>
        </w:rPr>
        <w:t xml:space="preserve">prende</w:t>
      </w:r>
      <w:r>
        <w:rPr>
          <w:lang w:val="it-IT"/>
        </w:rPr>
        <w:t xml:space="preserve">. </w:t>
      </w:r>
      <w:r>
        <w:rPr>
          <w:lang w:val="it-IT"/>
        </w:rPr>
        <w:t xml:space="preserve">Da New York a Bologna, dal presente al ’77 e ritorno, il progetto ha un solo obiettivo: riaprire uno spazio politico per l’immaginazione</w:t>
      </w:r>
      <w:r>
        <w:rPr>
          <w:lang w:val="it-IT"/>
        </w:rPr>
        <w:t xml:space="preserve">.</w:t>
      </w:r>
      <w:r>
        <w:rPr>
          <w:lang w:val="it-IT"/>
        </w:rPr>
      </w:r>
    </w:p>
    <w:p w14:paraId="23986391" w14:textId="77777777">
      <w:pPr>
        <w:keepNext w:val="true"/>
        <w:pBdr>
          <w:top w:val="single" w:color="dcd8d2" w:sz="4" w:space="8"/>
        </w:pBdr>
        <w:spacing w:after="200" w:before="520"/>
        <w:ind/>
        <w:rPr>
          <w:lang w:val="it-IT"/>
        </w:rPr>
      </w:pPr>
      <w:r>
        <w:rPr>
          <w:rFonts w:ascii="Arial" w:hAnsi="Arial" w:eastAsia="Arial" w:cs="Arial"/>
          <w:b/>
          <w:bCs/>
          <w:color w:val="d31f28"/>
          <w:sz w:val="14"/>
          <w:szCs w:val="14"/>
          <w:lang w:val="it-IT"/>
        </w:rPr>
        <w:t xml:space="preserve">GLI ARTISTI</w:t>
      </w:r>
      <w:r>
        <w:rPr>
          <w:lang w:val="it-IT"/>
        </w:rPr>
      </w:r>
    </w:p>
    <w:p w14:paraId="28307F3A" w14:textId="77777777">
      <w:pPr>
        <w:pBdr/>
        <w:spacing w:after="150" w:line="320" w:lineRule="auto"/>
        <w:ind/>
        <w:rPr>
          <w:lang w:val="it-IT"/>
        </w:rPr>
      </w:pPr>
      <w:r>
        <w:rPr>
          <w:b/>
          <w:bCs/>
          <w:smallCaps/>
          <w:sz w:val="23"/>
          <w:szCs w:val="23"/>
          <w:lang w:val="it-IT"/>
        </w:rPr>
        <w:t xml:space="preserve">Coco Fusco</w:t>
      </w:r>
      <w:r>
        <w:rPr>
          <w:sz w:val="22"/>
          <w:szCs w:val="22"/>
          <w:lang w:val="it-IT"/>
        </w:rPr>
        <w:t xml:space="preserve"> è un’artista e scrittrice che vive a New York. Lavora con la performance, il video, la fotografia e la scrittura critica, e da decenni indaga i rapporti tra potere, identità, colonialismo e censura. Tra i suoi lavori più noti ci sono la performance </w:t>
      </w:r>
      <w:r>
        <w:rPr>
          <w:i/>
          <w:iCs/>
          <w:sz w:val="22"/>
          <w:szCs w:val="22"/>
          <w:lang w:val="it-IT"/>
        </w:rPr>
        <w:t xml:space="preserve">Two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Undiscovered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Amerindians</w:t>
      </w:r>
      <w:r>
        <w:rPr>
          <w:sz w:val="22"/>
          <w:szCs w:val="22"/>
          <w:lang w:val="it-IT"/>
        </w:rPr>
        <w:t xml:space="preserve">, realizzata con Guillermo Gómez-Peña, e i libri </w:t>
      </w:r>
      <w:r>
        <w:rPr>
          <w:i/>
          <w:iCs/>
          <w:sz w:val="22"/>
          <w:szCs w:val="22"/>
          <w:lang w:val="it-IT"/>
        </w:rPr>
        <w:t xml:space="preserve">English </w:t>
      </w:r>
      <w:r>
        <w:rPr>
          <w:i/>
          <w:iCs/>
          <w:sz w:val="22"/>
          <w:szCs w:val="22"/>
          <w:lang w:val="it-IT"/>
        </w:rPr>
        <w:t xml:space="preserve">is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Broken</w:t>
      </w:r>
      <w:r>
        <w:rPr>
          <w:i/>
          <w:iCs/>
          <w:sz w:val="22"/>
          <w:szCs w:val="22"/>
          <w:lang w:val="it-IT"/>
        </w:rPr>
        <w:t xml:space="preserve"> Here</w:t>
      </w:r>
      <w:r>
        <w:rPr>
          <w:sz w:val="22"/>
          <w:szCs w:val="22"/>
          <w:lang w:val="it-IT"/>
        </w:rPr>
        <w:t xml:space="preserve">, </w:t>
      </w:r>
      <w:r>
        <w:rPr>
          <w:i/>
          <w:iCs/>
          <w:sz w:val="22"/>
          <w:szCs w:val="22"/>
          <w:lang w:val="it-IT"/>
        </w:rPr>
        <w:t xml:space="preserve">A Field Guide for </w:t>
      </w:r>
      <w:r>
        <w:rPr>
          <w:i/>
          <w:iCs/>
          <w:sz w:val="22"/>
          <w:szCs w:val="22"/>
          <w:lang w:val="it-IT"/>
        </w:rPr>
        <w:t xml:space="preserve">Female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Interrogators</w:t>
      </w:r>
      <w:r>
        <w:rPr>
          <w:sz w:val="22"/>
          <w:szCs w:val="22"/>
          <w:lang w:val="it-IT"/>
        </w:rPr>
        <w:t xml:space="preserve"> e </w:t>
      </w:r>
      <w:r>
        <w:rPr>
          <w:i/>
          <w:iCs/>
          <w:sz w:val="22"/>
          <w:szCs w:val="22"/>
          <w:lang w:val="it-IT"/>
        </w:rPr>
        <w:t xml:space="preserve">Dangerous </w:t>
      </w:r>
      <w:r>
        <w:rPr>
          <w:i/>
          <w:iCs/>
          <w:sz w:val="22"/>
          <w:szCs w:val="22"/>
          <w:lang w:val="it-IT"/>
        </w:rPr>
        <w:t xml:space="preserve">Moves</w:t>
      </w:r>
      <w:r>
        <w:rPr>
          <w:i/>
          <w:iCs/>
          <w:sz w:val="22"/>
          <w:szCs w:val="22"/>
          <w:lang w:val="it-IT"/>
        </w:rPr>
        <w:t xml:space="preserve">: Performance and </w:t>
      </w:r>
      <w:r>
        <w:rPr>
          <w:i/>
          <w:iCs/>
          <w:sz w:val="22"/>
          <w:szCs w:val="22"/>
          <w:lang w:val="it-IT"/>
        </w:rPr>
        <w:t xml:space="preserve">Politics</w:t>
      </w:r>
      <w:r>
        <w:rPr>
          <w:i/>
          <w:iCs/>
          <w:sz w:val="22"/>
          <w:szCs w:val="22"/>
          <w:lang w:val="it-IT"/>
        </w:rPr>
        <w:t xml:space="preserve"> in Cuba</w:t>
      </w:r>
      <w:r>
        <w:rPr>
          <w:sz w:val="22"/>
          <w:szCs w:val="22"/>
          <w:lang w:val="it-IT"/>
        </w:rPr>
        <w:t xml:space="preserve">. Ha ricevuto, tra gli altri, una Guggenheim </w:t>
      </w:r>
      <w:r>
        <w:rPr>
          <w:sz w:val="22"/>
          <w:szCs w:val="22"/>
          <w:lang w:val="it-IT"/>
        </w:rPr>
        <w:t xml:space="preserve">Fellowship</w:t>
      </w:r>
      <w:r>
        <w:rPr>
          <w:sz w:val="22"/>
          <w:szCs w:val="22"/>
          <w:lang w:val="it-IT"/>
        </w:rPr>
        <w:t xml:space="preserve"> e l’</w:t>
      </w:r>
      <w:r>
        <w:rPr>
          <w:sz w:val="22"/>
          <w:szCs w:val="22"/>
          <w:lang w:val="it-IT"/>
        </w:rPr>
        <w:t xml:space="preserve">Herb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Alpert</w:t>
      </w:r>
      <w:r>
        <w:rPr>
          <w:sz w:val="22"/>
          <w:szCs w:val="22"/>
          <w:lang w:val="it-IT"/>
        </w:rPr>
        <w:t xml:space="preserve"> Award in the Arts. Insegna alla Cooper Union School of Art.</w:t>
      </w:r>
      <w:r>
        <w:rPr>
          <w:lang w:val="it-IT"/>
        </w:rPr>
      </w:r>
    </w:p>
    <w:p w14:paraId="678DADD5" w14:textId="77777777">
      <w:pPr>
        <w:pBdr/>
        <w:spacing w:after="150" w:line="320" w:lineRule="auto"/>
        <w:ind/>
        <w:rPr/>
      </w:pPr>
      <w:r>
        <w:rPr>
          <w:b/>
          <w:bCs/>
          <w:smallCaps/>
          <w:sz w:val="23"/>
          <w:szCs w:val="23"/>
          <w:lang w:val="it-IT"/>
        </w:rPr>
        <w:t xml:space="preserve">Noah Fischer</w:t>
      </w:r>
      <w:r>
        <w:rPr>
          <w:sz w:val="22"/>
          <w:szCs w:val="22"/>
          <w:lang w:val="it-IT"/>
        </w:rPr>
        <w:t xml:space="preserve"> è un artista che vive a Brooklyn. Lavora con il disegno, la scrittura e l’organizzazione collettiva. Il suo lavoro indaga il ruolo delle istituzioni culturali nel capitalismo e il peso del debito sulle comunità creative. È tra i fondatori di </w:t>
      </w:r>
      <w:r>
        <w:rPr>
          <w:sz w:val="22"/>
          <w:szCs w:val="22"/>
          <w:lang w:val="it-IT"/>
        </w:rPr>
        <w:t xml:space="preserve">Occupy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Museums</w:t>
      </w:r>
      <w:r>
        <w:rPr>
          <w:sz w:val="22"/>
          <w:szCs w:val="22"/>
          <w:lang w:val="it-IT"/>
        </w:rPr>
        <w:t xml:space="preserve"> e fa parte della </w:t>
      </w:r>
      <w:r>
        <w:rPr>
          <w:sz w:val="22"/>
          <w:szCs w:val="22"/>
          <w:lang w:val="it-IT"/>
        </w:rPr>
        <w:t xml:space="preserve">Gulf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Labor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Coalition</w:t>
      </w:r>
      <w:r>
        <w:rPr>
          <w:sz w:val="22"/>
          <w:szCs w:val="22"/>
          <w:lang w:val="it-IT"/>
        </w:rPr>
        <w:t xml:space="preserve">. Ha </w:t>
      </w:r>
      <w:r>
        <w:rPr>
          <w:sz w:val="22"/>
          <w:szCs w:val="22"/>
          <w:lang w:val="it-IT"/>
        </w:rPr>
        <w:t xml:space="preserve">esposto alla Biennale di Venezia, alla Biennale di Berlino e alla </w:t>
      </w:r>
      <w:r>
        <w:rPr>
          <w:sz w:val="22"/>
          <w:szCs w:val="22"/>
          <w:lang w:val="it-IT"/>
        </w:rPr>
        <w:t xml:space="preserve">Whitney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Biennial</w:t>
      </w:r>
      <w:r>
        <w:rPr>
          <w:sz w:val="22"/>
          <w:szCs w:val="22"/>
          <w:lang w:val="it-IT"/>
        </w:rPr>
        <w:t xml:space="preserve">, secondo le sue parole «con e senza permesso». </w:t>
      </w:r>
      <w:r>
        <w:rPr>
          <w:sz w:val="22"/>
          <w:szCs w:val="22"/>
        </w:rPr>
        <w:t xml:space="preserve">Insegna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alla</w:t>
      </w:r>
      <w:r>
        <w:rPr>
          <w:sz w:val="22"/>
          <w:szCs w:val="22"/>
        </w:rPr>
        <w:t xml:space="preserve"> Parsons School of Design e </w:t>
      </w:r>
      <w:r>
        <w:rPr>
          <w:sz w:val="22"/>
          <w:szCs w:val="22"/>
        </w:rPr>
        <w:t xml:space="preserve">alla</w:t>
      </w:r>
      <w:r>
        <w:rPr>
          <w:sz w:val="22"/>
          <w:szCs w:val="22"/>
        </w:rPr>
        <w:t xml:space="preserve"> New York University.</w:t>
      </w:r>
    </w:p>
    <w:p w14:paraId="4152B572" w14:textId="2E65B260">
      <w:pPr>
        <w:pBdr/>
        <w:spacing w:after="150" w:line="320" w:lineRule="auto"/>
        <w:ind/>
        <w:rPr>
          <w:lang w:val="it-IT"/>
        </w:rPr>
      </w:pPr>
      <w:r>
        <w:rPr>
          <w:b/>
          <w:bCs/>
          <w:smallCaps/>
          <w:sz w:val="23"/>
          <w:szCs w:val="23"/>
          <w:lang w:val="it-IT"/>
        </w:rPr>
        <w:t xml:space="preserve">Pablo </w:t>
      </w:r>
      <w:r>
        <w:rPr>
          <w:b/>
          <w:bCs/>
          <w:smallCaps/>
          <w:sz w:val="23"/>
          <w:szCs w:val="23"/>
          <w:lang w:val="it-IT"/>
        </w:rPr>
        <w:t xml:space="preserve">Helguera</w:t>
      </w:r>
      <w:r>
        <w:rPr>
          <w:sz w:val="22"/>
          <w:szCs w:val="22"/>
          <w:lang w:val="it-IT"/>
        </w:rPr>
        <w:t xml:space="preserve"> è un artista nato a Città del </w:t>
      </w:r>
      <w:r>
        <w:rPr>
          <w:color w:val="000000" w:themeColor="text1"/>
          <w:sz w:val="22"/>
          <w:szCs w:val="22"/>
          <w:lang w:val="it-IT"/>
        </w:rPr>
        <w:t xml:space="preserve">Messico </w:t>
      </w:r>
      <w:r>
        <w:rPr>
          <w:color w:val="000000" w:themeColor="text1"/>
          <w:sz w:val="22"/>
          <w:szCs w:val="22"/>
          <w:lang w:val="it-IT"/>
        </w:rPr>
        <w:t xml:space="preserve">e </w:t>
      </w:r>
      <w:r>
        <w:rPr>
          <w:sz w:val="22"/>
          <w:szCs w:val="22"/>
          <w:lang w:val="it-IT"/>
        </w:rPr>
        <w:t xml:space="preserve">vive a New York. Lavora con l’installazione, la performance, il disegno e il collage, ed è una figura di riferimento internazionale nell’ambito dell’arte socialmente impegnata. Il suo manuale </w:t>
      </w:r>
      <w:r>
        <w:rPr>
          <w:i/>
          <w:iCs/>
          <w:sz w:val="22"/>
          <w:szCs w:val="22"/>
          <w:lang w:val="it-IT"/>
        </w:rPr>
        <w:t xml:space="preserve">Education</w:t>
      </w:r>
      <w:r>
        <w:rPr>
          <w:i/>
          <w:iCs/>
          <w:sz w:val="22"/>
          <w:szCs w:val="22"/>
          <w:lang w:val="it-IT"/>
        </w:rPr>
        <w:t xml:space="preserve"> for </w:t>
      </w:r>
      <w:r>
        <w:rPr>
          <w:i/>
          <w:iCs/>
          <w:sz w:val="22"/>
          <w:szCs w:val="22"/>
          <w:lang w:val="it-IT"/>
        </w:rPr>
        <w:t xml:space="preserve">Socially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Engaged</w:t>
      </w:r>
      <w:r>
        <w:rPr>
          <w:i/>
          <w:iCs/>
          <w:sz w:val="22"/>
          <w:szCs w:val="22"/>
          <w:lang w:val="it-IT"/>
        </w:rPr>
        <w:t xml:space="preserve"> Art</w:t>
      </w:r>
      <w:r>
        <w:rPr>
          <w:sz w:val="22"/>
          <w:szCs w:val="22"/>
          <w:lang w:val="it-IT"/>
        </w:rPr>
        <w:t xml:space="preserve"> è un testo fondamentale sul tema. Ha diretto i programmi per adulti e accademici del </w:t>
      </w:r>
      <w:r>
        <w:rPr>
          <w:sz w:val="22"/>
          <w:szCs w:val="22"/>
          <w:lang w:val="it-IT"/>
        </w:rPr>
        <w:t xml:space="preserve">Museum</w:t>
      </w:r>
      <w:r>
        <w:rPr>
          <w:sz w:val="22"/>
          <w:szCs w:val="22"/>
          <w:lang w:val="it-IT"/>
        </w:rPr>
        <w:t xml:space="preserve"> of </w:t>
      </w:r>
      <w:r>
        <w:rPr>
          <w:sz w:val="22"/>
          <w:szCs w:val="22"/>
          <w:lang w:val="it-IT"/>
        </w:rPr>
        <w:t xml:space="preserve">Modern</w:t>
      </w:r>
      <w:r>
        <w:rPr>
          <w:sz w:val="22"/>
          <w:szCs w:val="22"/>
          <w:lang w:val="it-IT"/>
        </w:rPr>
        <w:t xml:space="preserve"> Art dal 2007 al 2020. Tra i suoi progetti ci sono </w:t>
      </w:r>
      <w:r>
        <w:rPr>
          <w:i/>
          <w:iCs/>
          <w:sz w:val="22"/>
          <w:szCs w:val="22"/>
          <w:lang w:val="it-IT"/>
        </w:rPr>
        <w:t xml:space="preserve">The School of </w:t>
      </w:r>
      <w:r>
        <w:rPr>
          <w:i/>
          <w:iCs/>
          <w:sz w:val="22"/>
          <w:szCs w:val="22"/>
          <w:lang w:val="it-IT"/>
        </w:rPr>
        <w:t xml:space="preserve">Panamerican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Unrest</w:t>
      </w:r>
      <w:r>
        <w:rPr>
          <w:sz w:val="22"/>
          <w:szCs w:val="22"/>
          <w:lang w:val="it-IT"/>
        </w:rPr>
        <w:t xml:space="preserve"> e </w:t>
      </w:r>
      <w:r>
        <w:rPr>
          <w:i/>
          <w:iCs/>
          <w:sz w:val="22"/>
          <w:szCs w:val="22"/>
          <w:lang w:val="it-IT"/>
        </w:rPr>
        <w:t xml:space="preserve">Librería</w:t>
      </w:r>
      <w:r>
        <w:rPr>
          <w:i/>
          <w:iCs/>
          <w:sz w:val="22"/>
          <w:szCs w:val="22"/>
          <w:lang w:val="it-IT"/>
        </w:rPr>
        <w:t xml:space="preserve"> </w:t>
      </w:r>
      <w:r>
        <w:rPr>
          <w:i/>
          <w:iCs/>
          <w:sz w:val="22"/>
          <w:szCs w:val="22"/>
          <w:lang w:val="it-IT"/>
        </w:rPr>
        <w:t xml:space="preserve">Donceles</w:t>
      </w:r>
      <w:r>
        <w:rPr>
          <w:sz w:val="22"/>
          <w:szCs w:val="22"/>
          <w:lang w:val="it-IT"/>
        </w:rPr>
        <w:t xml:space="preserve">. Insegna alla New School di New York.</w:t>
      </w:r>
      <w:r>
        <w:rPr>
          <w:lang w:val="it-IT"/>
        </w:rPr>
      </w:r>
    </w:p>
    <w:p w14:paraId="1D07B3ED" w14:textId="77777777">
      <w:pPr>
        <w:keepNext w:val="true"/>
        <w:pBdr>
          <w:top w:val="single" w:color="dcd8d2" w:sz="4" w:space="8"/>
        </w:pBdr>
        <w:spacing w:after="200" w:before="520"/>
        <w:ind/>
        <w:rPr>
          <w:rFonts w:ascii="Arial" w:hAnsi="Arial" w:eastAsia="Arial" w:cs="Arial"/>
          <w:b/>
          <w:bCs/>
          <w:color w:val="d31f28"/>
          <w:sz w:val="14"/>
          <w:szCs w:val="14"/>
          <w:highlight w:val="none"/>
          <w:lang w:val="it-IT"/>
        </w:rPr>
      </w:pPr>
      <w:r>
        <w:rPr>
          <w:rFonts w:ascii="Arial" w:hAnsi="Arial" w:eastAsia="Arial" w:cs="Arial"/>
          <w:b/>
          <w:bCs/>
          <w:color w:val="d31f28"/>
          <w:sz w:val="14"/>
          <w:szCs w:val="14"/>
          <w:lang w:val="it-IT"/>
        </w:rPr>
        <w:t xml:space="preserve">GLI SPAZI DEL PROGETTO ESPOSITIVO</w:t>
      </w:r>
      <w:r>
        <w:rPr>
          <w:rFonts w:ascii="Arial" w:hAnsi="Arial" w:eastAsia="Arial" w:cs="Arial"/>
          <w:b/>
          <w:bCs/>
          <w:color w:val="d31f28"/>
          <w:sz w:val="14"/>
          <w:szCs w:val="14"/>
          <w:highlight w:val="none"/>
          <w:lang w:val="it-IT"/>
        </w:rPr>
      </w:r>
    </w:p>
    <w:p w14:paraId="42AA5A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t xml:space="preserve">Caviera e Terrestra si trovano</w:t>
      </w:r>
      <w:r>
        <w:rPr>
          <w:lang w:val="it-IT"/>
        </w:rPr>
        <w:t xml:space="preserve"> </w:t>
      </w:r>
      <w:r>
        <w:t xml:space="preserve">nella campagna della Bassa Romagna tra Ravenna e Bologna.</w:t>
      </w:r>
      <w:r>
        <w:rPr>
          <w:rFonts w:ascii="Arial" w:hAnsi="Arial" w:eastAsia="Arial" w:cs="Arial"/>
          <w:b/>
          <w:bCs/>
          <w:color w:val="d31f28"/>
          <w:sz w:val="14"/>
          <w:szCs w:val="14"/>
          <w:highlight w:val="none"/>
          <w:lang w:val="it-IT" w:bidi="it-IT"/>
        </w:rPr>
      </w:r>
      <w:r>
        <w:rPr>
          <w:rFonts w:ascii="Arial" w:hAnsi="Arial" w:eastAsia="Arial" w:cs="Arial"/>
          <w:b/>
          <w:bCs/>
          <w:color w:val="d31f28"/>
          <w:sz w:val="14"/>
          <w:szCs w:val="14"/>
          <w:highlight w:val="none"/>
          <w:lang w:val="it-IT" w:bidi="it-IT"/>
        </w:rPr>
      </w:r>
      <w:r>
        <w:rPr>
          <w:rFonts w:ascii="Arial" w:hAnsi="Arial" w:eastAsia="Arial" w:cs="Arial"/>
          <w:b/>
          <w:bCs/>
          <w:color w:val="d31f28"/>
          <w:sz w:val="14"/>
          <w:szCs w:val="14"/>
          <w:highlight w:val="none"/>
          <w:lang w:val="it-IT"/>
        </w:rPr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1EE022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highlight w:val="none"/>
        </w:rPr>
      </w:r>
    </w:p>
    <w:p w14:paraId="4B8E58F3" w14:textId="77777777">
      <w:pPr>
        <w:pBdr/>
        <w:spacing w:after="150" w:line="320" w:lineRule="auto"/>
        <w:ind/>
        <w:rPr>
          <w:sz w:val="22"/>
          <w:szCs w:val="22"/>
          <w:lang w:val="it-IT"/>
        </w:rPr>
      </w:pPr>
      <w:r>
        <w:rPr>
          <w:b/>
          <w:bCs/>
          <w:smallCaps/>
          <w:sz w:val="23"/>
          <w:szCs w:val="23"/>
          <w:lang w:val="it-IT"/>
        </w:rPr>
        <w:t xml:space="preserve">Caviera</w:t>
      </w:r>
      <w:r>
        <w:rPr>
          <w:sz w:val="22"/>
          <w:szCs w:val="22"/>
          <w:lang w:val="it-IT"/>
        </w:rPr>
        <w:t xml:space="preserve"> è uno spazio culturale no profit nato dalla colla</w:t>
      </w:r>
      <w:r>
        <w:rPr>
          <w:sz w:val="22"/>
          <w:szCs w:val="22"/>
          <w:lang w:val="it-IT"/>
        </w:rPr>
        <w:t xml:space="preserve">borazione con l’associazione Terrestra per ospitare mostre d’arte contemporanea, convegni, concerti, seminari, spettacoli teatrali, presentazioni di libri e film, con un’attenzione particolare per la scena queer e transfemminista internazionale. Accanto a </w:t>
      </w:r>
      <w:r>
        <w:rPr>
          <w:sz w:val="22"/>
          <w:szCs w:val="22"/>
          <w:lang w:val="it-IT"/>
        </w:rPr>
        <w:t xml:space="preserve">Caviera</w:t>
      </w:r>
      <w:r>
        <w:rPr>
          <w:sz w:val="22"/>
          <w:szCs w:val="22"/>
          <w:lang w:val="it-IT"/>
        </w:rPr>
        <w:t xml:space="preserve"> si trovano anche gli studi degli artisti Andrea Nurcis ed Enrico Corte. </w:t>
      </w:r>
      <w:r>
        <w:rPr>
          <w:lang w:val="it-IT"/>
        </w:rPr>
      </w:r>
    </w:p>
    <w:p w14:paraId="4835AEE6">
      <w:pPr>
        <w:pBdr/>
        <w:spacing w:after="150" w:line="320" w:lineRule="auto"/>
        <w:ind/>
        <w:rPr>
          <w:lang w:val="it-IT"/>
        </w:rPr>
      </w:pPr>
      <w:r>
        <w:rPr>
          <w:sz w:val="22"/>
          <w:szCs w:val="22"/>
          <w:lang w:val="it-IT"/>
        </w:rPr>
        <w:t xml:space="preserve">Instagram: </w:t>
      </w:r>
      <w:r>
        <w:rPr>
          <w:sz w:val="22"/>
          <w:szCs w:val="22"/>
          <w:lang w:val="it-IT"/>
        </w:rPr>
        <w:t xml:space="preserve">cavieragallery</w:t>
      </w:r>
      <w:r>
        <w:rPr>
          <w:lang w:val="it-IT"/>
        </w:rPr>
      </w:r>
    </w:p>
    <w:p w14:paraId="2EF7318E" w14:textId="77777777">
      <w:pPr>
        <w:pBdr/>
        <w:spacing w:after="150" w:line="320" w:lineRule="auto"/>
        <w:ind/>
        <w:rPr>
          <w:sz w:val="22"/>
          <w:szCs w:val="22"/>
          <w:lang w:val="it-IT"/>
        </w:rPr>
      </w:pPr>
      <w:r>
        <w:rPr>
          <w:b/>
          <w:bCs/>
          <w:smallCaps/>
          <w:sz w:val="23"/>
          <w:szCs w:val="23"/>
          <w:lang w:val="it-IT"/>
        </w:rPr>
        <w:t xml:space="preserve">Terrestra</w:t>
      </w:r>
      <w:r>
        <w:rPr>
          <w:sz w:val="22"/>
          <w:szCs w:val="22"/>
          <w:lang w:val="it-IT"/>
        </w:rPr>
        <w:t xml:space="preserve"> è una Comunità di Supporto dell’Agricoltura (CSA) </w:t>
      </w:r>
      <w:r>
        <w:rPr>
          <w:sz w:val="22"/>
          <w:szCs w:val="22"/>
          <w:lang w:val="it-IT"/>
        </w:rPr>
        <w:t xml:space="preserve">antispecista</w:t>
      </w:r>
      <w:r>
        <w:rPr>
          <w:sz w:val="22"/>
          <w:szCs w:val="22"/>
          <w:lang w:val="it-IT"/>
        </w:rPr>
        <w:t xml:space="preserve"> ed </w:t>
      </w:r>
      <w:r>
        <w:rPr>
          <w:sz w:val="22"/>
          <w:szCs w:val="22"/>
          <w:lang w:val="it-IT"/>
        </w:rPr>
        <w:t xml:space="preserve">ecotransfemminista</w:t>
      </w:r>
      <w:r>
        <w:rPr>
          <w:sz w:val="22"/>
          <w:szCs w:val="22"/>
          <w:lang w:val="it-IT"/>
        </w:rPr>
        <w:t xml:space="preserve">. Fa parte del network internazionale VON (Vegan </w:t>
      </w:r>
      <w:r>
        <w:rPr>
          <w:sz w:val="22"/>
          <w:szCs w:val="22"/>
          <w:lang w:val="it-IT"/>
        </w:rPr>
        <w:t xml:space="preserve">Organic</w:t>
      </w:r>
      <w:r>
        <w:rPr>
          <w:sz w:val="22"/>
          <w:szCs w:val="22"/>
          <w:lang w:val="it-IT"/>
        </w:rPr>
        <w:t xml:space="preserve"> Network), una pluridecennale organizzazione composta da aziende che praticano un’agricoltura senza uso di input di origine animale. </w:t>
      </w:r>
      <w:r>
        <w:rPr>
          <w:lang w:val="it-IT"/>
        </w:rPr>
      </w:r>
    </w:p>
    <w:p w14:paraId="643B035B">
      <w:pPr>
        <w:pBdr/>
        <w:spacing w:after="150" w:line="320" w:lineRule="auto"/>
        <w:ind/>
        <w:rPr>
          <w:lang w:val="it-IT"/>
        </w:rPr>
      </w:pPr>
      <w:r>
        <w:rPr>
          <w:sz w:val="22"/>
          <w:szCs w:val="22"/>
          <w:lang w:val="it-IT"/>
        </w:rPr>
        <w:t xml:space="preserve">Sito web: </w:t>
      </w:r>
      <w:r>
        <w:fldChar w:fldCharType="begin"/>
      </w:r>
      <w:r>
        <w:rPr>
          <w:lang w:val="it-IT"/>
        </w:rPr>
        <w:instrText xml:space="preserve"> HYPERLINK "http://www.terrestra.it" \h </w:instrText>
      </w:r>
      <w:r>
        <w:fldChar w:fldCharType="separate"/>
      </w:r>
      <w:r>
        <w:rPr>
          <w:color w:val="d31f28"/>
          <w:sz w:val="22"/>
          <w:szCs w:val="22"/>
          <w:lang w:val="it-IT"/>
        </w:rPr>
        <w:t xml:space="preserve">terrestra.it</w:t>
      </w:r>
      <w:r>
        <w:rPr>
          <w:color w:val="d31f28"/>
          <w:sz w:val="22"/>
          <w:szCs w:val="22"/>
          <w:lang w:val="it-IT"/>
        </w:rPr>
        <w:fldChar w:fldCharType="end"/>
      </w:r>
      <w:r>
        <w:rPr>
          <w:sz w:val="22"/>
          <w:szCs w:val="22"/>
          <w:lang w:val="it-IT"/>
        </w:rPr>
        <w:t xml:space="preserve">. Instagram: </w:t>
      </w:r>
      <w:r>
        <w:rPr>
          <w:sz w:val="22"/>
          <w:szCs w:val="22"/>
          <w:lang w:val="it-IT"/>
        </w:rPr>
        <w:t xml:space="preserve">csaterrestra</w:t>
      </w:r>
      <w:r>
        <w:rPr>
          <w:sz w:val="22"/>
          <w:szCs w:val="22"/>
          <w:lang w:val="it-IT"/>
        </w:rPr>
        <w:t xml:space="preserve">. Facebook: CSA Terrestra</w:t>
      </w:r>
      <w:r>
        <w:rPr>
          <w:lang w:val="it-IT"/>
        </w:rPr>
      </w:r>
    </w:p>
    <w:p w14:paraId="5C34CECE" w14:textId="77777777">
      <w:pPr>
        <w:keepNext w:val="true"/>
        <w:pBdr>
          <w:bottom w:val="single" w:color="1b1b1b" w:sz="6" w:space="1"/>
        </w:pBdr>
        <w:spacing w:after="160" w:before="400"/>
        <w:ind/>
        <w:rPr>
          <w:lang w:val="it-IT"/>
        </w:rPr>
      </w:pPr>
      <w:r>
        <w:rPr>
          <w:lang w:val="it-IT"/>
        </w:rPr>
      </w:r>
      <w:r>
        <w:rPr>
          <w:lang w:val="it-IT"/>
        </w:rPr>
      </w:r>
    </w:p>
    <w:p w14:paraId="70EE93D8" w14:textId="77777777">
      <w:pPr>
        <w:keepNext w:val="true"/>
        <w:keepLines w:val="true"/>
        <w:pBdr/>
        <w:spacing w:after="60"/>
        <w:ind/>
        <w:rPr>
          <w:lang w:val="it-IT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650" cy="24765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9.50pt;height:19.50pt;mso-wrap-distance-left:0.00pt;mso-wrap-distance-top:0.00pt;mso-wrap-distance-right:0.00pt;mso-wrap-distance-bottom:0.00pt;z-index:1;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b/>
          <w:bCs/>
          <w:sz w:val="14"/>
          <w:szCs w:val="14"/>
          <w:lang w:val="it-IT"/>
        </w:rPr>
        <w:t xml:space="preserve">   CAVIERA</w:t>
      </w:r>
      <w:r>
        <w:rPr>
          <w:lang w:val="it-IT"/>
        </w:rPr>
      </w:r>
    </w:p>
    <w:p w14:paraId="0BAAAB99" w14:textId="77777777">
      <w:pPr>
        <w:keepNext w:val="true"/>
        <w:pBdr/>
        <w:spacing w:after="30"/>
        <w:ind/>
        <w:rPr>
          <w:lang w:val="it-IT"/>
        </w:rPr>
      </w:pPr>
      <w:r>
        <w:rPr>
          <w:rFonts w:ascii="Arial" w:hAnsi="Arial" w:eastAsia="Arial" w:cs="Arial"/>
          <w:sz w:val="16"/>
          <w:szCs w:val="16"/>
          <w:lang w:val="it-IT"/>
        </w:rPr>
        <w:t xml:space="preserve">Via San Vitale 13, 48020 Sant’Agata sul Santerno (RA)</w:t>
      </w:r>
      <w:r>
        <w:rPr>
          <w:lang w:val="it-IT"/>
        </w:rPr>
      </w:r>
    </w:p>
    <w:p w14:paraId="2D85D63D" w14:textId="77777777">
      <w:pPr>
        <w:keepNext w:val="true"/>
        <w:pBdr/>
        <w:spacing w:after="30"/>
        <w:ind/>
        <w:rPr>
          <w:lang w:val="it-IT"/>
        </w:rPr>
      </w:pPr>
      <w:r>
        <w:rPr>
          <w:rFonts w:ascii="Arial" w:hAnsi="Arial" w:eastAsia="Arial" w:cs="Arial"/>
          <w:sz w:val="16"/>
          <w:szCs w:val="16"/>
          <w:lang w:val="it-IT"/>
        </w:rPr>
        <w:t xml:space="preserve">Inaugurazione: sabato 10 ottobre 2026, ore 18.00. In seguito su appuntamento</w:t>
      </w:r>
      <w:r>
        <w:rPr>
          <w:lang w:val="it-IT"/>
        </w:rPr>
      </w:r>
    </w:p>
    <w:p w14:paraId="0278AAD8" w14:textId="77777777">
      <w:pPr>
        <w:keepNext w:val="true"/>
        <w:pBdr/>
        <w:spacing w:after="30"/>
        <w:ind/>
        <w:rPr>
          <w:lang w:val="it-IT"/>
        </w:rPr>
      </w:pPr>
      <w:r>
        <w:rPr>
          <w:rFonts w:ascii="Arial" w:hAnsi="Arial" w:eastAsia="Arial" w:cs="Arial"/>
          <w:sz w:val="16"/>
          <w:szCs w:val="16"/>
          <w:lang w:val="it-IT"/>
        </w:rPr>
        <w:t xml:space="preserve">In occasione della Giornata del Contemporaneo AMACI</w:t>
      </w:r>
      <w:r>
        <w:rPr>
          <w:lang w:val="it-IT"/>
        </w:rPr>
      </w:r>
      <w:r>
        <w:rPr>
          <w:lang w:val="it-IT"/>
        </w:rPr>
      </w:r>
    </w:p>
    <w:p w14:paraId="086F6FEB" w14:textId="77777777">
      <w:pPr>
        <w:pBdr/>
        <w:spacing w:before="200"/>
        <w:ind/>
        <w:jc w:val="center"/>
        <w:rPr/>
      </w:pPr>
      <w:r>
        <w:rPr>
          <w:rFonts w:ascii="Arial" w:hAnsi="Arial" w:eastAsia="Arial" w:cs="Arial"/>
          <w:color w:val="77726c"/>
          <w:sz w:val="13"/>
          <w:szCs w:val="13"/>
        </w:rPr>
        <w:t xml:space="preserve">THE SIREN · CAVIERA · 10.10.2026</w:t>
      </w:r>
    </w:p>
    <w:sectPr>
      <w:footerReference w:type="default" r:id="rId8"/>
      <w:footnotePr/>
      <w:endnotePr/>
      <w:type w:val="nextPage"/>
      <w:pgSz w:h="16838" w:orient="portrait" w:w="11906"/>
      <w:pgMar w:top="1134" w:right="1474" w:bottom="1134" w:left="1474" w:header="708" w:footer="56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9F2CA17" w14:textId="77777777">
      <w:pPr>
        <w:pBdr/>
        <w:spacing/>
        <w:ind/>
        <w:rPr/>
      </w:pPr>
      <w:r>
        <w:separator/>
      </w:r>
    </w:p>
  </w:endnote>
  <w:endnote w:type="continuationSeparator" w:id="0">
    <w:p w14:paraId="2B087F84" w14:textId="77777777">
      <w:pPr>
        <w:pBdr/>
        <w:spacing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2050405020303"/>
  </w:font>
  <w:font w:name="Arial">
    <w:panose1 w:val="020B0604020202020204"/>
  </w:font>
  <w:font w:name="Garamond">
    <w:panose1 w:val="02020404030301010803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F0285EB" w14:textId="77777777">
    <w:pPr>
      <w:pBdr/>
      <w:spacing/>
      <w:ind/>
      <w:rPr/>
    </w:pPr>
    <w:r>
      <w:rPr>
        <w:rFonts w:ascii="Arial" w:hAnsi="Arial" w:eastAsia="Arial" w:cs="Arial"/>
        <w:color w:val="9a958f"/>
        <w:sz w:val="12"/>
        <w:szCs w:val="12"/>
      </w:rPr>
      <w:t xml:space="preserve">CAVIERA · THE SIREN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0B3ADB9" w14:textId="77777777">
      <w:pPr>
        <w:pBdr/>
        <w:spacing/>
        <w:ind/>
        <w:rPr/>
      </w:pPr>
      <w:r>
        <w:separator/>
      </w:r>
    </w:p>
  </w:footnote>
  <w:footnote w:type="continuationSeparator" w:id="0">
    <w:p w14:paraId="39C24822" w14:textId="77777777">
      <w:pPr>
        <w:pBdr/>
        <w:spacing/>
        <w:ind/>
        <w:rPr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Garamond" w:hAnsi="Garamond" w:eastAsia="Garamond" w:cs="Garamond"/>
        <w:color w:val="1b1b1b"/>
        <w:sz w:val="24"/>
        <w:szCs w:val="24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26"/>
    <w:next w:val="72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6"/>
    <w:next w:val="7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6"/>
    <w:next w:val="7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3"/>
    <w:link w:val="7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3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3"/>
    <w:link w:val="7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3"/>
    <w:link w:val="7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3"/>
    <w:link w:val="7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3"/>
    <w:link w:val="7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33"/>
    <w:link w:val="7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33"/>
    <w:link w:val="7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6"/>
    <w:next w:val="7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26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3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6"/>
    <w:next w:val="7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3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3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2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33"/>
    <w:link w:val="176"/>
    <w:uiPriority w:val="99"/>
    <w:pPr>
      <w:pBdr/>
      <w:spacing/>
      <w:ind/>
    </w:pPr>
  </w:style>
  <w:style w:type="paragraph" w:styleId="178">
    <w:name w:val="Footer"/>
    <w:basedOn w:val="72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33"/>
    <w:link w:val="178"/>
    <w:uiPriority w:val="99"/>
    <w:pPr>
      <w:pBdr/>
      <w:spacing/>
      <w:ind/>
    </w:pPr>
  </w:style>
  <w:style w:type="paragraph" w:styleId="180">
    <w:name w:val="Caption"/>
    <w:basedOn w:val="726"/>
    <w:next w:val="7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6"/>
    <w:next w:val="726"/>
    <w:uiPriority w:val="39"/>
    <w:unhideWhenUsed/>
    <w:pPr>
      <w:pBdr/>
      <w:spacing w:after="100"/>
      <w:ind/>
    </w:pPr>
  </w:style>
  <w:style w:type="paragraph" w:styleId="190">
    <w:name w:val="toc 2"/>
    <w:basedOn w:val="726"/>
    <w:next w:val="726"/>
    <w:uiPriority w:val="39"/>
    <w:unhideWhenUsed/>
    <w:pPr>
      <w:pBdr/>
      <w:spacing w:after="100"/>
      <w:ind w:left="220"/>
    </w:pPr>
  </w:style>
  <w:style w:type="paragraph" w:styleId="191">
    <w:name w:val="toc 3"/>
    <w:basedOn w:val="726"/>
    <w:next w:val="726"/>
    <w:uiPriority w:val="39"/>
    <w:unhideWhenUsed/>
    <w:pPr>
      <w:pBdr/>
      <w:spacing w:after="100"/>
      <w:ind w:left="440"/>
    </w:pPr>
  </w:style>
  <w:style w:type="paragraph" w:styleId="192">
    <w:name w:val="toc 4"/>
    <w:basedOn w:val="726"/>
    <w:next w:val="726"/>
    <w:uiPriority w:val="39"/>
    <w:unhideWhenUsed/>
    <w:pPr>
      <w:pBdr/>
      <w:spacing w:after="100"/>
      <w:ind w:left="660"/>
    </w:pPr>
  </w:style>
  <w:style w:type="paragraph" w:styleId="193">
    <w:name w:val="toc 5"/>
    <w:basedOn w:val="726"/>
    <w:next w:val="726"/>
    <w:uiPriority w:val="39"/>
    <w:unhideWhenUsed/>
    <w:pPr>
      <w:pBdr/>
      <w:spacing w:after="100"/>
      <w:ind w:left="880"/>
    </w:pPr>
  </w:style>
  <w:style w:type="paragraph" w:styleId="194">
    <w:name w:val="toc 6"/>
    <w:basedOn w:val="726"/>
    <w:next w:val="726"/>
    <w:uiPriority w:val="39"/>
    <w:unhideWhenUsed/>
    <w:pPr>
      <w:pBdr/>
      <w:spacing w:after="100"/>
      <w:ind w:left="1100"/>
    </w:pPr>
  </w:style>
  <w:style w:type="paragraph" w:styleId="195">
    <w:name w:val="toc 7"/>
    <w:basedOn w:val="726"/>
    <w:next w:val="726"/>
    <w:uiPriority w:val="39"/>
    <w:unhideWhenUsed/>
    <w:pPr>
      <w:pBdr/>
      <w:spacing w:after="100"/>
      <w:ind w:left="1320"/>
    </w:pPr>
  </w:style>
  <w:style w:type="paragraph" w:styleId="196">
    <w:name w:val="toc 8"/>
    <w:basedOn w:val="726"/>
    <w:next w:val="726"/>
    <w:uiPriority w:val="39"/>
    <w:unhideWhenUsed/>
    <w:pPr>
      <w:pBdr/>
      <w:spacing w:after="100"/>
      <w:ind w:left="1540"/>
    </w:pPr>
  </w:style>
  <w:style w:type="paragraph" w:styleId="197">
    <w:name w:val="toc 9"/>
    <w:basedOn w:val="726"/>
    <w:next w:val="72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6"/>
    <w:next w:val="726"/>
    <w:uiPriority w:val="99"/>
    <w:unhideWhenUsed/>
    <w:pPr>
      <w:pBdr/>
      <w:spacing w:after="0" w:afterAutospacing="0"/>
      <w:ind/>
    </w:pPr>
  </w:style>
  <w:style w:type="paragraph" w:styleId="726" w:default="1">
    <w:name w:val="Normal"/>
    <w:qFormat/>
    <w:pPr>
      <w:pBdr/>
      <w:spacing/>
      <w:ind/>
    </w:pPr>
  </w:style>
  <w:style w:type="paragraph" w:styleId="727">
    <w:name w:val="Heading 1"/>
    <w:basedOn w:val="726"/>
    <w:next w:val="726"/>
    <w:uiPriority w:val="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0"/>
    </w:pPr>
    <w:rPr>
      <w:color w:val="2e74b5"/>
      <w:sz w:val="32"/>
      <w:szCs w:val="32"/>
    </w:rPr>
  </w:style>
  <w:style w:type="paragraph" w:styleId="728">
    <w:name w:val="Heading 2"/>
    <w:basedOn w:val="726"/>
    <w:next w:val="726"/>
    <w:uiPriority w:val="9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1"/>
    </w:pPr>
    <w:rPr>
      <w:color w:val="2e74b5"/>
      <w:sz w:val="26"/>
      <w:szCs w:val="26"/>
    </w:rPr>
  </w:style>
  <w:style w:type="paragraph" w:styleId="729">
    <w:name w:val="Heading 3"/>
    <w:basedOn w:val="726"/>
    <w:next w:val="726"/>
    <w:uiPriority w:val="9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2"/>
    </w:pPr>
    <w:rPr>
      <w:color w:val="1f4d78"/>
    </w:rPr>
  </w:style>
  <w:style w:type="paragraph" w:styleId="730">
    <w:name w:val="Heading 4"/>
    <w:basedOn w:val="726"/>
    <w:next w:val="726"/>
    <w:uiPriority w:val="9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3"/>
    </w:pPr>
    <w:rPr>
      <w:i/>
      <w:iCs/>
      <w:color w:val="2e74b5"/>
    </w:rPr>
  </w:style>
  <w:style w:type="paragraph" w:styleId="731">
    <w:name w:val="Heading 5"/>
    <w:basedOn w:val="726"/>
    <w:next w:val="726"/>
    <w:uiPriority w:val="9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4"/>
    </w:pPr>
    <w:rPr>
      <w:color w:val="2e74b5"/>
    </w:rPr>
  </w:style>
  <w:style w:type="paragraph" w:styleId="732">
    <w:name w:val="Heading 6"/>
    <w:basedOn w:val="726"/>
    <w:next w:val="726"/>
    <w:uiPriority w:val="9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  <w:outlineLvl w:val="5"/>
    </w:pPr>
    <w:rPr>
      <w:color w:val="1f4d78"/>
    </w:rPr>
  </w:style>
  <w:style w:type="character" w:styleId="733" w:default="1">
    <w:name w:val="Default Paragraph Font"/>
    <w:uiPriority w:val="1"/>
    <w:semiHidden/>
    <w:unhideWhenUsed/>
    <w:pPr>
      <w:pBdr/>
      <w:spacing/>
      <w:ind/>
    </w:pPr>
  </w:style>
  <w:style w:type="table" w:styleId="73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5" w:default="1">
    <w:name w:val="No List"/>
    <w:uiPriority w:val="99"/>
    <w:semiHidden/>
    <w:unhideWhenUsed/>
    <w:pPr>
      <w:pBdr/>
      <w:spacing/>
      <w:ind/>
    </w:pPr>
  </w:style>
  <w:style w:type="table" w:styleId="736" w:customStyle="1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37">
    <w:name w:val="Title"/>
    <w:basedOn w:val="726"/>
    <w:next w:val="726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 w:val="56"/>
      <w:szCs w:val="56"/>
    </w:rPr>
  </w:style>
  <w:style w:type="paragraph" w:styleId="738">
    <w:name w:val="Subtitle"/>
    <w:basedOn w:val="726"/>
    <w:next w:val="726"/>
    <w:uiPriority w:val="11"/>
    <w:qFormat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739" w:customStyle="1">
    <w:name w:val="StGen0"/>
    <w:basedOn w:val="736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StGen1"/>
    <w:basedOn w:val="736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41">
    <w:name w:val="Strong"/>
    <w:basedOn w:val="733"/>
    <w:uiPriority w:val="22"/>
    <w:qFormat/>
    <w:pPr>
      <w:pBdr/>
      <w:spacing/>
      <w:ind/>
    </w:pPr>
    <w:rPr>
      <w:b/>
      <w:bCs/>
    </w:rPr>
  </w:style>
  <w:style w:type="paragraph" w:styleId="742">
    <w:name w:val="Balloon Text"/>
    <w:basedOn w:val="726"/>
    <w:link w:val="743"/>
    <w:uiPriority w:val="99"/>
    <w:semiHidden/>
    <w:unhideWhenUsed/>
    <w:pPr>
      <w:pBdr/>
      <w:spacing/>
      <w:ind/>
    </w:pPr>
    <w:rPr>
      <w:rFonts w:ascii="Times New Roman" w:hAnsi="Times New Roman" w:cs="Times New Roman"/>
      <w:sz w:val="18"/>
      <w:szCs w:val="18"/>
    </w:rPr>
  </w:style>
  <w:style w:type="character" w:styleId="743" w:customStyle="1">
    <w:name w:val="Testo fumetto Carattere"/>
    <w:basedOn w:val="733"/>
    <w:link w:val="742"/>
    <w:uiPriority w:val="99"/>
    <w:semiHidden/>
    <w:pPr>
      <w:pBdr/>
      <w:spacing/>
      <w:ind/>
    </w:pPr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2026-09-25T10:35:00Z</dcterms:created>
  <dcterms:modified xsi:type="dcterms:W3CDTF">2026-09-25T19:09:08Z</dcterms:modified>
</cp:coreProperties>
</file>