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214B" w14:textId="7B0979E7" w:rsidR="00820A74" w:rsidRPr="00820A74" w:rsidRDefault="00820A74" w:rsidP="00820A74">
      <w:pPr>
        <w:shd w:val="clear" w:color="auto" w:fill="FFFFFF"/>
        <w:jc w:val="center"/>
        <w:rPr>
          <w:b/>
          <w:bCs/>
          <w:sz w:val="36"/>
          <w:szCs w:val="36"/>
        </w:rPr>
      </w:pPr>
      <w:r w:rsidRPr="00820A74">
        <w:rPr>
          <w:b/>
          <w:bCs/>
          <w:sz w:val="36"/>
          <w:szCs w:val="36"/>
        </w:rPr>
        <w:t>Riscoprire la dimensione umana della città attraverso il design</w:t>
      </w:r>
    </w:p>
    <w:p w14:paraId="2AD52B93" w14:textId="277683E8" w:rsidR="00B15630" w:rsidRPr="0095418B" w:rsidRDefault="0095418B" w:rsidP="00820A74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Torna</w:t>
      </w:r>
      <w:r w:rsidR="00501D0D">
        <w:rPr>
          <w:b/>
          <w:bCs/>
          <w:sz w:val="36"/>
          <w:szCs w:val="36"/>
        </w:rPr>
        <w:t xml:space="preserve"> la rassegna internazionale</w:t>
      </w:r>
      <w:r>
        <w:rPr>
          <w:b/>
          <w:bCs/>
          <w:sz w:val="36"/>
          <w:szCs w:val="36"/>
        </w:rPr>
        <w:t xml:space="preserve"> </w:t>
      </w:r>
      <w:r w:rsidR="00B15630" w:rsidRPr="0095418B">
        <w:rPr>
          <w:b/>
          <w:bCs/>
          <w:sz w:val="36"/>
          <w:szCs w:val="36"/>
        </w:rPr>
        <w:t>Torino Design of the City</w:t>
      </w:r>
    </w:p>
    <w:p w14:paraId="3A8504DC" w14:textId="1D0EC9D7" w:rsidR="00B15630" w:rsidRPr="0095418B" w:rsidRDefault="00B15630" w:rsidP="00830722">
      <w:pPr>
        <w:shd w:val="clear" w:color="auto" w:fill="FFFFFF"/>
        <w:jc w:val="both"/>
      </w:pPr>
    </w:p>
    <w:p w14:paraId="5B61F4A0" w14:textId="39B4726C" w:rsidR="00916D5E" w:rsidRPr="00916D5E" w:rsidRDefault="0095418B" w:rsidP="0095418B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Dal 15 settembre al 31 ottobre un ricco programma di</w:t>
      </w:r>
      <w:r w:rsidRPr="009541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</w:t>
      </w:r>
      <w:r w:rsidR="00916D5E" w:rsidRPr="00916D5E">
        <w:rPr>
          <w:i/>
          <w:iCs/>
          <w:sz w:val="28"/>
          <w:szCs w:val="28"/>
        </w:rPr>
        <w:t xml:space="preserve">venti, incontri, laboratori, mostre e </w:t>
      </w:r>
      <w:r w:rsidR="00E836A1">
        <w:rPr>
          <w:i/>
          <w:iCs/>
          <w:sz w:val="28"/>
          <w:szCs w:val="28"/>
        </w:rPr>
        <w:t>festival,</w:t>
      </w:r>
      <w:r w:rsidR="00916D5E" w:rsidRPr="00916D5E">
        <w:rPr>
          <w:i/>
          <w:iCs/>
          <w:sz w:val="28"/>
          <w:szCs w:val="28"/>
        </w:rPr>
        <w:t xml:space="preserve"> in presenza e online</w:t>
      </w:r>
      <w:r>
        <w:rPr>
          <w:i/>
          <w:iCs/>
          <w:sz w:val="28"/>
          <w:szCs w:val="28"/>
        </w:rPr>
        <w:t xml:space="preserve">, rivolti a </w:t>
      </w:r>
      <w:r w:rsidRPr="0095418B">
        <w:rPr>
          <w:i/>
          <w:iCs/>
          <w:sz w:val="28"/>
          <w:szCs w:val="28"/>
        </w:rPr>
        <w:t>creativi, policy maker e cittadini</w:t>
      </w:r>
    </w:p>
    <w:p w14:paraId="6B4A2F39" w14:textId="3F0F884C" w:rsidR="00B15630" w:rsidRDefault="00B15630" w:rsidP="00830722">
      <w:pPr>
        <w:shd w:val="clear" w:color="auto" w:fill="FFFFFF"/>
        <w:jc w:val="both"/>
      </w:pPr>
    </w:p>
    <w:p w14:paraId="51ECA513" w14:textId="77777777" w:rsidR="00916D5E" w:rsidRPr="00916D5E" w:rsidRDefault="00916D5E" w:rsidP="00830722">
      <w:pPr>
        <w:shd w:val="clear" w:color="auto" w:fill="FFFFFF"/>
        <w:jc w:val="both"/>
      </w:pPr>
    </w:p>
    <w:p w14:paraId="292E673A" w14:textId="0D7B9634" w:rsidR="00916D5E" w:rsidRPr="00916D5E" w:rsidRDefault="00916D5E" w:rsidP="00916D5E">
      <w:pPr>
        <w:shd w:val="clear" w:color="auto" w:fill="FFFFFF"/>
        <w:jc w:val="right"/>
        <w:rPr>
          <w:sz w:val="21"/>
          <w:szCs w:val="21"/>
        </w:rPr>
      </w:pPr>
      <w:r w:rsidRPr="00916D5E">
        <w:rPr>
          <w:sz w:val="21"/>
          <w:szCs w:val="21"/>
        </w:rPr>
        <w:t xml:space="preserve">Torino, </w:t>
      </w:r>
      <w:r w:rsidR="00A064F6">
        <w:rPr>
          <w:sz w:val="21"/>
          <w:szCs w:val="21"/>
        </w:rPr>
        <w:t>15</w:t>
      </w:r>
      <w:r w:rsidRPr="00916D5E">
        <w:rPr>
          <w:sz w:val="21"/>
          <w:szCs w:val="21"/>
        </w:rPr>
        <w:t xml:space="preserve"> settembre 2021</w:t>
      </w:r>
    </w:p>
    <w:p w14:paraId="5F38DEFC" w14:textId="77777777" w:rsidR="00916D5E" w:rsidRPr="00916D5E" w:rsidRDefault="00916D5E" w:rsidP="00916D5E">
      <w:pPr>
        <w:shd w:val="clear" w:color="auto" w:fill="FFFFFF"/>
        <w:jc w:val="right"/>
        <w:rPr>
          <w:sz w:val="18"/>
          <w:szCs w:val="18"/>
        </w:rPr>
      </w:pPr>
    </w:p>
    <w:p w14:paraId="5CC2BE86" w14:textId="3AC1CCB2" w:rsidR="00090ED8" w:rsidRDefault="00090ED8" w:rsidP="00830722">
      <w:pPr>
        <w:shd w:val="clear" w:color="auto" w:fill="FFFFFF"/>
        <w:jc w:val="both"/>
      </w:pPr>
      <w:r>
        <w:t>In autunno il mondo della cultura di progetto e dell’innovazione tornano protagonisti a Torino</w:t>
      </w:r>
      <w:r w:rsidR="00B01D0A">
        <w:t xml:space="preserve">, </w:t>
      </w:r>
      <w:r w:rsidR="00B01D0A" w:rsidRPr="00B01D0A">
        <w:t xml:space="preserve">che </w:t>
      </w:r>
      <w:r w:rsidR="00B01D0A" w:rsidRPr="0071480D">
        <w:rPr>
          <w:b/>
          <w:bCs/>
        </w:rPr>
        <w:t>da</w:t>
      </w:r>
      <w:r w:rsidR="0071480D" w:rsidRPr="0071480D">
        <w:rPr>
          <w:b/>
          <w:bCs/>
        </w:rPr>
        <w:t>l</w:t>
      </w:r>
      <w:r w:rsidR="00B01D0A" w:rsidRPr="0071480D">
        <w:rPr>
          <w:b/>
          <w:bCs/>
        </w:rPr>
        <w:t xml:space="preserve"> 15 settembre al 31 ottobre</w:t>
      </w:r>
      <w:r w:rsidR="00B01D0A" w:rsidRPr="00B01D0A">
        <w:t xml:space="preserve"> diventa il punto di ritrovo di creativi, policy maker e cittadini impegnati in un confronto partecipato e multidisciplinare </w:t>
      </w:r>
      <w:r w:rsidR="00B01D0A" w:rsidRPr="00FD4A57">
        <w:t xml:space="preserve">sull’apporto fondamentale del </w:t>
      </w:r>
      <w:r w:rsidR="00B01D0A" w:rsidRPr="004378BC">
        <w:rPr>
          <w:b/>
          <w:bCs/>
        </w:rPr>
        <w:t xml:space="preserve">design </w:t>
      </w:r>
      <w:r w:rsidR="007F68DD" w:rsidRPr="004378BC">
        <w:rPr>
          <w:b/>
          <w:bCs/>
        </w:rPr>
        <w:t>come</w:t>
      </w:r>
      <w:r w:rsidR="007F68DD">
        <w:t xml:space="preserve"> </w:t>
      </w:r>
      <w:r w:rsidR="007F68DD" w:rsidRPr="004378BC">
        <w:rPr>
          <w:b/>
          <w:bCs/>
        </w:rPr>
        <w:t>fattore di</w:t>
      </w:r>
      <w:r w:rsidR="00B01D0A" w:rsidRPr="004378BC">
        <w:rPr>
          <w:b/>
          <w:bCs/>
        </w:rPr>
        <w:t xml:space="preserve"> crescita sociale, economica e culturale </w:t>
      </w:r>
      <w:r w:rsidR="004378BC" w:rsidRPr="004378BC">
        <w:rPr>
          <w:b/>
          <w:bCs/>
        </w:rPr>
        <w:t>e</w:t>
      </w:r>
      <w:r w:rsidR="004378BC">
        <w:t xml:space="preserve"> </w:t>
      </w:r>
      <w:r w:rsidR="004378BC" w:rsidRPr="004378BC">
        <w:rPr>
          <w:b/>
          <w:bCs/>
        </w:rPr>
        <w:t>strumento per riscoprire la dimensione umana delle città</w:t>
      </w:r>
      <w:r w:rsidR="00A140BA">
        <w:rPr>
          <w:b/>
          <w:bCs/>
        </w:rPr>
        <w:t xml:space="preserve"> </w:t>
      </w:r>
      <w:r w:rsidR="00A140BA" w:rsidRPr="00A140BA">
        <w:rPr>
          <w:b/>
          <w:bCs/>
        </w:rPr>
        <w:t>e nelle città</w:t>
      </w:r>
      <w:r w:rsidR="00B01D0A" w:rsidRPr="00FD4A57">
        <w:t>.</w:t>
      </w:r>
      <w:r w:rsidR="00B01D0A" w:rsidRPr="00B01D0A">
        <w:t xml:space="preserve"> </w:t>
      </w:r>
      <w:r w:rsidR="00830722">
        <w:t>Per la quinta edizione,</w:t>
      </w:r>
      <w:r w:rsidR="009435E6">
        <w:t xml:space="preserve"> la </w:t>
      </w:r>
      <w:r w:rsidR="00501D0D">
        <w:rPr>
          <w:b/>
          <w:bCs/>
        </w:rPr>
        <w:t>rassegna</w:t>
      </w:r>
      <w:r w:rsidR="009435E6" w:rsidRPr="00327095">
        <w:rPr>
          <w:b/>
          <w:bCs/>
        </w:rPr>
        <w:t xml:space="preserve"> internazionale</w:t>
      </w:r>
      <w:r w:rsidR="00B01D0A" w:rsidRPr="00B01D0A">
        <w:t xml:space="preserve"> </w:t>
      </w:r>
      <w:r w:rsidR="00B01D0A" w:rsidRPr="00327095">
        <w:rPr>
          <w:b/>
          <w:bCs/>
          <w:i/>
          <w:iCs/>
        </w:rPr>
        <w:t>Torino Design of the City</w:t>
      </w:r>
      <w:r w:rsidR="00830722" w:rsidRPr="007F68DD">
        <w:t xml:space="preserve"> </w:t>
      </w:r>
      <w:r w:rsidR="00830722">
        <w:t xml:space="preserve">arricchisce ancora di più il folto calendario di </w:t>
      </w:r>
      <w:r w:rsidR="00830722" w:rsidRPr="007F68DD">
        <w:rPr>
          <w:b/>
          <w:bCs/>
        </w:rPr>
        <w:t xml:space="preserve">eventi, incontri, </w:t>
      </w:r>
      <w:r w:rsidR="00643436">
        <w:rPr>
          <w:b/>
          <w:bCs/>
        </w:rPr>
        <w:t>laboratori</w:t>
      </w:r>
      <w:r w:rsidR="00830722" w:rsidRPr="007F68DD">
        <w:rPr>
          <w:b/>
          <w:bCs/>
        </w:rPr>
        <w:t xml:space="preserve">, mostre e </w:t>
      </w:r>
      <w:r w:rsidR="00501D0D">
        <w:rPr>
          <w:b/>
          <w:bCs/>
        </w:rPr>
        <w:t>festival</w:t>
      </w:r>
      <w:r w:rsidR="00003342" w:rsidRPr="00003342">
        <w:t>,</w:t>
      </w:r>
      <w:r w:rsidR="00830722" w:rsidRPr="00830722">
        <w:t xml:space="preserve"> a</w:t>
      </w:r>
      <w:r w:rsidR="00C303D7">
        <w:t xml:space="preserve">i quali </w:t>
      </w:r>
      <w:r w:rsidR="00830722" w:rsidRPr="00830722">
        <w:t xml:space="preserve">si potrà partecipare </w:t>
      </w:r>
      <w:r w:rsidR="00830722" w:rsidRPr="007F68DD">
        <w:rPr>
          <w:b/>
          <w:bCs/>
        </w:rPr>
        <w:t>in presenza e onlin</w:t>
      </w:r>
      <w:r w:rsidR="00C303D7" w:rsidRPr="007F68DD">
        <w:rPr>
          <w:b/>
          <w:bCs/>
        </w:rPr>
        <w:t>e</w:t>
      </w:r>
      <w:r w:rsidR="004378BC">
        <w:t>.</w:t>
      </w:r>
      <w:r w:rsidR="00C303D7">
        <w:t xml:space="preserve"> </w:t>
      </w:r>
    </w:p>
    <w:p w14:paraId="47B1DCD5" w14:textId="79A61F77" w:rsidR="00C303D7" w:rsidRDefault="00C303D7" w:rsidP="00C303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hAnsi="Verdana"/>
          <w:b/>
          <w:bCs/>
          <w:u w:color="000000"/>
          <w:lang w:val="it-IT"/>
        </w:rPr>
      </w:pPr>
    </w:p>
    <w:p w14:paraId="5A26A332" w14:textId="1FC0521D" w:rsidR="00CF5F50" w:rsidRDefault="00C303D7" w:rsidP="00CF5F50">
      <w:pPr>
        <w:shd w:val="clear" w:color="auto" w:fill="FFFFFF"/>
        <w:jc w:val="both"/>
      </w:pPr>
      <w:r w:rsidRPr="00C303D7">
        <w:t>È</w:t>
      </w:r>
      <w:r w:rsidR="00003342">
        <w:t xml:space="preserve">, infatti, </w:t>
      </w:r>
      <w:r w:rsidRPr="00C303D7">
        <w:t xml:space="preserve">una </w:t>
      </w:r>
      <w:r w:rsidR="00003342">
        <w:t>comunità</w:t>
      </w:r>
      <w:r w:rsidRPr="00C303D7">
        <w:t xml:space="preserve"> inclusiva, sostenibile, capace di fare rete e </w:t>
      </w:r>
      <w:r w:rsidR="008002FF">
        <w:t>immaginare</w:t>
      </w:r>
      <w:r w:rsidR="00003342">
        <w:t xml:space="preserve"> i</w:t>
      </w:r>
      <w:r w:rsidRPr="00C303D7">
        <w:t xml:space="preserve">l futuro quella a cui guarda il </w:t>
      </w:r>
      <w:r w:rsidRPr="004B1816">
        <w:rPr>
          <w:b/>
          <w:bCs/>
        </w:rPr>
        <w:t>progetto</w:t>
      </w:r>
      <w:r w:rsidRPr="00C303D7">
        <w:t xml:space="preserve"> </w:t>
      </w:r>
      <w:r w:rsidRPr="004B1816">
        <w:rPr>
          <w:b/>
          <w:bCs/>
        </w:rPr>
        <w:t>ideato dal</w:t>
      </w:r>
      <w:r>
        <w:t xml:space="preserve"> </w:t>
      </w:r>
      <w:r w:rsidRPr="004B1816">
        <w:rPr>
          <w:b/>
          <w:bCs/>
        </w:rPr>
        <w:t>Comune di Torino</w:t>
      </w:r>
      <w:r w:rsidRPr="00C303D7">
        <w:t xml:space="preserve"> con il </w:t>
      </w:r>
      <w:r w:rsidRPr="004B1816">
        <w:rPr>
          <w:b/>
          <w:bCs/>
        </w:rPr>
        <w:t>sostegno di Fondazione CRT, Compagnia di San Paolo, Camera di commercio di Torino, Politecnico e Università degli Studi di Torino</w:t>
      </w:r>
      <w:r w:rsidRPr="00C303D7">
        <w:t xml:space="preserve">, </w:t>
      </w:r>
      <w:r w:rsidRPr="004B1816">
        <w:rPr>
          <w:b/>
          <w:bCs/>
        </w:rPr>
        <w:t>realizzato con Turismo Torino e Provincia e in collaborazione con il Tavolo Consultivo del Design</w:t>
      </w:r>
      <w:r w:rsidRPr="00C303D7">
        <w:t>, che interessa circa 50 soggetti pubblici e privati.</w:t>
      </w:r>
    </w:p>
    <w:p w14:paraId="66BCF687" w14:textId="5001AFC6" w:rsidR="00CF5F50" w:rsidRDefault="00CF5F50" w:rsidP="00CF5F50">
      <w:pPr>
        <w:shd w:val="clear" w:color="auto" w:fill="FFFFFF"/>
        <w:jc w:val="both"/>
      </w:pPr>
    </w:p>
    <w:p w14:paraId="621DD62A" w14:textId="74F50AFE" w:rsidR="00676F94" w:rsidRDefault="00676F94" w:rsidP="00676F94">
      <w:pPr>
        <w:autoSpaceDE w:val="0"/>
        <w:autoSpaceDN w:val="0"/>
        <w:adjustRightInd w:val="0"/>
        <w:jc w:val="both"/>
      </w:pPr>
      <w:r>
        <w:t xml:space="preserve">Forte della propria tradizione legata al car design e di una vocazione </w:t>
      </w:r>
      <w:r w:rsidR="00B54D1B">
        <w:t>storicamente</w:t>
      </w:r>
      <w:r>
        <w:t xml:space="preserve"> industriale, negli ultimi anni </w:t>
      </w:r>
      <w:r w:rsidRPr="00676F94">
        <w:rPr>
          <w:b/>
          <w:bCs/>
        </w:rPr>
        <w:t xml:space="preserve">Torino </w:t>
      </w:r>
      <w:r w:rsidR="0037223A">
        <w:t>–</w:t>
      </w:r>
      <w:r w:rsidRPr="00676F94">
        <w:rPr>
          <w:b/>
          <w:bCs/>
        </w:rPr>
        <w:t xml:space="preserve"> dal 2014 l’unica italiana tra le trenta Città Creative UNESCO per il</w:t>
      </w:r>
      <w:r w:rsidRPr="00CF5F50">
        <w:t xml:space="preserve"> </w:t>
      </w:r>
      <w:r w:rsidRPr="00685F85">
        <w:rPr>
          <w:b/>
          <w:bCs/>
        </w:rPr>
        <w:t>Design</w:t>
      </w:r>
      <w:r>
        <w:t xml:space="preserve"> – si è fatta promotrice di una </w:t>
      </w:r>
      <w:r w:rsidRPr="00676F94">
        <w:rPr>
          <w:b/>
          <w:bCs/>
        </w:rPr>
        <w:t>nuova strategia aperta all’innovazione nei settori della tecnologia, della cultura e del turismo</w:t>
      </w:r>
      <w:r w:rsidRPr="00676F94">
        <w:t xml:space="preserve">, che trova espressione in questo evento annuale di rilevanza internazionale.  </w:t>
      </w:r>
    </w:p>
    <w:p w14:paraId="33E50AB1" w14:textId="31E8E7D3" w:rsidR="00841166" w:rsidRDefault="00841166" w:rsidP="00676F94">
      <w:pPr>
        <w:shd w:val="clear" w:color="auto" w:fill="FFFFFF"/>
        <w:jc w:val="both"/>
        <w:rPr>
          <w:i/>
          <w:iCs/>
        </w:rPr>
      </w:pPr>
    </w:p>
    <w:p w14:paraId="5B65D2D3" w14:textId="58DEA6D1" w:rsidR="007504ED" w:rsidRPr="001420AD" w:rsidRDefault="0047230C" w:rsidP="00676F94">
      <w:pPr>
        <w:shd w:val="clear" w:color="auto" w:fill="FFFFFF"/>
        <w:jc w:val="both"/>
        <w:rPr>
          <w:i/>
          <w:iCs/>
        </w:rPr>
      </w:pPr>
      <w:r w:rsidRPr="0047230C">
        <w:t>A testimonianza del desiderio di ritrovare il lato umano della città dopo il lungo e difficile periodo di chiusure</w:t>
      </w:r>
      <w:r w:rsidR="00EC2A43">
        <w:t xml:space="preserve"> </w:t>
      </w:r>
      <w:r w:rsidR="004218DD">
        <w:t xml:space="preserve">- </w:t>
      </w:r>
      <w:r w:rsidR="00EC2A43">
        <w:t>non solo fisiche</w:t>
      </w:r>
      <w:r w:rsidR="004218DD">
        <w:t xml:space="preserve"> -</w:t>
      </w:r>
      <w:r w:rsidRPr="0047230C">
        <w:t xml:space="preserve"> a causa della pandemia Covid-19, </w:t>
      </w:r>
      <w:r w:rsidR="004218DD">
        <w:t xml:space="preserve">molti eventi di Torino Design of the City hanno scelto di focalizzare su questo tema i propri contenuti. A </w:t>
      </w:r>
      <w:r w:rsidR="00A92FEA">
        <w:t>partire</w:t>
      </w:r>
      <w:r w:rsidR="004218DD">
        <w:t xml:space="preserve"> da </w:t>
      </w:r>
      <w:r w:rsidR="004218DD" w:rsidRPr="004218DD">
        <w:rPr>
          <w:b/>
          <w:bCs/>
        </w:rPr>
        <w:t>Graphic Days</w:t>
      </w:r>
      <w:r w:rsidR="004218DD">
        <w:t xml:space="preserve"> </w:t>
      </w:r>
      <w:r w:rsidR="004218DD" w:rsidRPr="004218DD">
        <w:rPr>
          <w:b/>
          <w:bCs/>
        </w:rPr>
        <w:t>(16-26 settembre)</w:t>
      </w:r>
      <w:r w:rsidR="004218DD">
        <w:t xml:space="preserve">: </w:t>
      </w:r>
      <w:r w:rsidR="00370FDA" w:rsidRPr="00370FDA">
        <w:rPr>
          <w:i/>
          <w:iCs/>
        </w:rPr>
        <w:t>«</w:t>
      </w:r>
      <w:r w:rsidR="004218DD" w:rsidRPr="001420AD">
        <w:t>Touch</w:t>
      </w:r>
      <w:r w:rsidR="004218DD">
        <w:t xml:space="preserve"> </w:t>
      </w:r>
      <w:r w:rsidR="004218DD" w:rsidRPr="001420AD">
        <w:rPr>
          <w:i/>
          <w:iCs/>
        </w:rPr>
        <w:t xml:space="preserve">è il fil rouge della sesta edizione – </w:t>
      </w:r>
      <w:r w:rsidR="004218DD" w:rsidRPr="000114A6">
        <w:t xml:space="preserve">raccontano i </w:t>
      </w:r>
      <w:r w:rsidR="004218DD" w:rsidRPr="000114A6">
        <w:rPr>
          <w:b/>
          <w:bCs/>
        </w:rPr>
        <w:t>coordinatori artistici del festival Fabio Guida e Ilaria Reposo</w:t>
      </w:r>
      <w:r w:rsidR="004218DD" w:rsidRPr="001420AD">
        <w:rPr>
          <w:i/>
          <w:iCs/>
        </w:rPr>
        <w:t xml:space="preserve"> – un invito a riscoprire la fisicità e la sensorialità, ma anche a restare in contatto. Infatti, oltre alle attività espositive all'interno della nostra sede principale, Toolbox Coworking, andremo incontro ai cittadini; durante il festival, il graphic design sarà l'occasione per esplorare il territorio e accedere a luoghi insoliti e location solitamente chiuse al pubblico</w:t>
      </w:r>
      <w:r w:rsidR="00370FDA" w:rsidRPr="001420AD">
        <w:rPr>
          <w:i/>
          <w:iCs/>
        </w:rPr>
        <w:t>»</w:t>
      </w:r>
      <w:r w:rsidR="004218DD" w:rsidRPr="001420AD">
        <w:rPr>
          <w:i/>
          <w:iCs/>
        </w:rPr>
        <w:t>.</w:t>
      </w:r>
    </w:p>
    <w:p w14:paraId="6FDC7B59" w14:textId="77777777" w:rsidR="00261818" w:rsidRDefault="00261818" w:rsidP="00676F94">
      <w:pPr>
        <w:shd w:val="clear" w:color="auto" w:fill="FFFFFF"/>
        <w:jc w:val="both"/>
        <w:rPr>
          <w:i/>
          <w:iCs/>
        </w:rPr>
      </w:pPr>
    </w:p>
    <w:p w14:paraId="3E947AEE" w14:textId="526301DE" w:rsidR="00AE0A2C" w:rsidRDefault="00841166" w:rsidP="00E3363B">
      <w:pPr>
        <w:jc w:val="both"/>
      </w:pPr>
      <w:r>
        <w:t xml:space="preserve">Per la </w:t>
      </w:r>
      <w:r w:rsidR="004218DD">
        <w:t>quinta</w:t>
      </w:r>
      <w:r>
        <w:t xml:space="preserve"> edizione di </w:t>
      </w:r>
      <w:r>
        <w:rPr>
          <w:b/>
          <w:bCs/>
        </w:rPr>
        <w:t>Utopian Hours</w:t>
      </w:r>
      <w:r>
        <w:t>, in programma dall'</w:t>
      </w:r>
      <w:r w:rsidRPr="004218DD">
        <w:rPr>
          <w:b/>
          <w:bCs/>
        </w:rPr>
        <w:t>8 al 10 ottobre</w:t>
      </w:r>
      <w:r>
        <w:t>, Torino Stratosferica propone</w:t>
      </w:r>
      <w:r w:rsidR="004218DD">
        <w:t xml:space="preserve"> invece</w:t>
      </w:r>
      <w:r>
        <w:t xml:space="preserve"> il tema della </w:t>
      </w:r>
      <w:r w:rsidRPr="001420AD">
        <w:rPr>
          <w:i/>
          <w:iCs/>
        </w:rPr>
        <w:t>1000 minute-city</w:t>
      </w:r>
      <w:r>
        <w:t xml:space="preserve">. </w:t>
      </w:r>
      <w:r w:rsidR="00370FDA">
        <w:t>«</w:t>
      </w:r>
      <w:r w:rsidR="00B6761B" w:rsidRPr="001420AD">
        <w:rPr>
          <w:i/>
          <w:iCs/>
        </w:rPr>
        <w:t>È u</w:t>
      </w:r>
      <w:r w:rsidRPr="001420AD">
        <w:rPr>
          <w:i/>
          <w:iCs/>
        </w:rPr>
        <w:t>n inno positivo rivolto al futuro per immaginare una città non più legata alla sola materialità del territorio ma all’idea stessa dell’essere cittadini, sempre e ovunque</w:t>
      </w:r>
      <w:r w:rsidR="00370FDA" w:rsidRPr="001420AD">
        <w:rPr>
          <w:i/>
          <w:iCs/>
        </w:rPr>
        <w:t>»</w:t>
      </w:r>
      <w:r w:rsidR="00B6761B">
        <w:t xml:space="preserve">, spiega </w:t>
      </w:r>
      <w:r w:rsidR="00AE0A2C" w:rsidRPr="00AE0A2C">
        <w:rPr>
          <w:b/>
          <w:bCs/>
        </w:rPr>
        <w:t>Luca Ballarini, Founder &amp; Creative Director di Torino Stratosferica</w:t>
      </w:r>
      <w:r w:rsidR="00B6761B">
        <w:t xml:space="preserve">. </w:t>
      </w:r>
    </w:p>
    <w:p w14:paraId="13C722AF" w14:textId="3914EF2A" w:rsidR="00841166" w:rsidRDefault="00841166" w:rsidP="00841166"/>
    <w:p w14:paraId="1A4A999F" w14:textId="3C818F05" w:rsidR="00841166" w:rsidRPr="00AE0A2C" w:rsidRDefault="001E2AED" w:rsidP="00676F94">
      <w:pPr>
        <w:shd w:val="clear" w:color="auto" w:fill="FFFFFF"/>
        <w:jc w:val="both"/>
        <w:rPr>
          <w:b/>
          <w:bCs/>
          <w:i/>
          <w:iCs/>
        </w:rPr>
      </w:pPr>
      <w:r w:rsidRPr="001420AD">
        <w:rPr>
          <w:i/>
          <w:iCs/>
        </w:rPr>
        <w:lastRenderedPageBreak/>
        <w:t xml:space="preserve">«Con il mese di ottobre </w:t>
      </w:r>
      <w:r w:rsidR="001420AD">
        <w:t>–</w:t>
      </w:r>
      <w:r w:rsidR="001420AD" w:rsidRPr="004218DD">
        <w:t xml:space="preserve"> </w:t>
      </w:r>
      <w:r w:rsidR="001420AD">
        <w:t>aggiunge</w:t>
      </w:r>
      <w:r w:rsidR="001420AD" w:rsidRPr="001E2AED">
        <w:t xml:space="preserve"> </w:t>
      </w:r>
      <w:r w:rsidR="001420AD">
        <w:t xml:space="preserve">il </w:t>
      </w:r>
      <w:r w:rsidR="001420AD" w:rsidRPr="004218DD">
        <w:rPr>
          <w:b/>
          <w:bCs/>
        </w:rPr>
        <w:t>Direttore</w:t>
      </w:r>
      <w:r w:rsidR="001420AD">
        <w:rPr>
          <w:b/>
          <w:bCs/>
        </w:rPr>
        <w:t xml:space="preserve"> del </w:t>
      </w:r>
      <w:r w:rsidR="001420AD" w:rsidRPr="004218DD">
        <w:rPr>
          <w:b/>
          <w:bCs/>
        </w:rPr>
        <w:t>Circolo del Design</w:t>
      </w:r>
      <w:r w:rsidR="001420AD">
        <w:t xml:space="preserve"> </w:t>
      </w:r>
      <w:r w:rsidR="001420AD" w:rsidRPr="00AE0A2C">
        <w:rPr>
          <w:b/>
          <w:bCs/>
        </w:rPr>
        <w:t>Sara Fortunati</w:t>
      </w:r>
      <w:r w:rsidR="001420AD">
        <w:t xml:space="preserve"> –</w:t>
      </w:r>
      <w:r w:rsidR="004218DD">
        <w:t xml:space="preserve"> </w:t>
      </w:r>
      <w:r w:rsidRPr="001420AD">
        <w:rPr>
          <w:i/>
          <w:iCs/>
        </w:rPr>
        <w:t>conclud</w:t>
      </w:r>
      <w:r w:rsidR="001420AD" w:rsidRPr="001420AD">
        <w:rPr>
          <w:i/>
          <w:iCs/>
        </w:rPr>
        <w:t>iamo</w:t>
      </w:r>
      <w:r w:rsidRPr="001420AD">
        <w:rPr>
          <w:i/>
          <w:iCs/>
        </w:rPr>
        <w:t xml:space="preserve"> un periodo di sei mesi in cui si sono susseguiti oltre 45 eventi tra mostre, convegni internazionali, talk e workshop dedicati al tema dell'umanizzazione della tecnologia. Questo palinsesto ha dato la possibilità a un vasto pubblico di esplorare, attraverso linguaggi differenti, le diverse implicazioni che questo tema può generare oggi e ha messo in luce le nuove sfide per il mondo del progetto»</w:t>
      </w:r>
      <w:r w:rsidR="004218DD" w:rsidRPr="001420AD">
        <w:rPr>
          <w:i/>
          <w:iCs/>
        </w:rPr>
        <w:t>.</w:t>
      </w:r>
      <w:r w:rsidR="004218DD">
        <w:t xml:space="preserve"> </w:t>
      </w:r>
    </w:p>
    <w:p w14:paraId="56AB2CA6" w14:textId="77777777" w:rsidR="00982A9A" w:rsidRPr="00355D82" w:rsidRDefault="00982A9A" w:rsidP="00676F94">
      <w:pPr>
        <w:shd w:val="clear" w:color="auto" w:fill="FFFFFF"/>
        <w:jc w:val="both"/>
        <w:rPr>
          <w:b/>
          <w:bCs/>
          <w:u w:val="single"/>
        </w:rPr>
      </w:pPr>
    </w:p>
    <w:p w14:paraId="2A8587DC" w14:textId="160ACB44" w:rsidR="00355D82" w:rsidRPr="00355D82" w:rsidRDefault="00355D82" w:rsidP="00002357">
      <w:pPr>
        <w:shd w:val="clear" w:color="auto" w:fill="FFFFFF"/>
        <w:jc w:val="both"/>
        <w:rPr>
          <w:b/>
          <w:bCs/>
          <w:u w:val="single"/>
        </w:rPr>
      </w:pPr>
      <w:r w:rsidRPr="00355D82">
        <w:rPr>
          <w:b/>
          <w:bCs/>
          <w:u w:val="single"/>
        </w:rPr>
        <w:t>Le iniziative della Città di Torino</w:t>
      </w:r>
    </w:p>
    <w:p w14:paraId="1D29EB0D" w14:textId="55B9A3EC" w:rsidR="00C303D7" w:rsidRDefault="00002357" w:rsidP="00CE4825">
      <w:pPr>
        <w:shd w:val="clear" w:color="auto" w:fill="FFFFFF"/>
        <w:jc w:val="both"/>
      </w:pPr>
      <w:r>
        <w:t>A inaugurare e chiudere</w:t>
      </w:r>
      <w:r w:rsidR="00A92FEA">
        <w:t xml:space="preserve"> Torino Design of the City</w:t>
      </w:r>
      <w:r>
        <w:t xml:space="preserve"> saranno due importanti appuntamenti organizzati dalla Città.</w:t>
      </w:r>
      <w:r w:rsidR="00643436">
        <w:t xml:space="preserve"> Il </w:t>
      </w:r>
      <w:r w:rsidR="00643436" w:rsidRPr="006B30E0">
        <w:rPr>
          <w:b/>
          <w:bCs/>
        </w:rPr>
        <w:t>16 e 17 settembre</w:t>
      </w:r>
      <w:r w:rsidR="00643436">
        <w:t xml:space="preserve"> al Castello del Valentino, sede del Politecnico di Torino, il </w:t>
      </w:r>
      <w:r w:rsidR="00643436" w:rsidRPr="006B30E0">
        <w:rPr>
          <w:b/>
          <w:bCs/>
        </w:rPr>
        <w:t>workshop internazionale “Automotive Project”</w:t>
      </w:r>
      <w:r w:rsidR="00643436">
        <w:t xml:space="preserve"> </w:t>
      </w:r>
      <w:r w:rsidR="00643436" w:rsidRPr="00643436">
        <w:t xml:space="preserve">coinvolgerà gli stakeholder locali e quelli delle </w:t>
      </w:r>
      <w:r w:rsidR="00643436">
        <w:t xml:space="preserve">altre </w:t>
      </w:r>
      <w:r w:rsidR="00643436" w:rsidRPr="00643436">
        <w:t>Città Creative UNESCO</w:t>
      </w:r>
      <w:r w:rsidR="00643436">
        <w:t xml:space="preserve"> </w:t>
      </w:r>
      <w:r w:rsidR="00643436" w:rsidRPr="00643436">
        <w:t>del Design</w:t>
      </w:r>
      <w:r w:rsidR="00643436">
        <w:t xml:space="preserve"> (</w:t>
      </w:r>
      <w:r w:rsidR="00643436" w:rsidRPr="00643436">
        <w:t>Saint-Etienne, Graz, Kortrijk, Detroit, Nagoya, Geelong</w:t>
      </w:r>
      <w:r w:rsidR="00643436">
        <w:t xml:space="preserve"> e</w:t>
      </w:r>
      <w:r w:rsidR="00643436" w:rsidRPr="00643436">
        <w:t xml:space="preserve"> Puebla</w:t>
      </w:r>
      <w:r w:rsidR="00643436">
        <w:t>)</w:t>
      </w:r>
      <w:r w:rsidR="00CE4825">
        <w:t xml:space="preserve"> </w:t>
      </w:r>
      <w:r w:rsidR="00CE4825" w:rsidRPr="00CE4825">
        <w:t>per scambiare esperienze, visioni e lavorare insieme a una mobilità futura sostenibile per l'ambiente, le persone e l'economia.</w:t>
      </w:r>
      <w:r w:rsidR="00CE4825">
        <w:t xml:space="preserve"> Partendo dal</w:t>
      </w:r>
      <w:r w:rsidR="00CE4825" w:rsidRPr="00CE4825">
        <w:t>l’esperienza di "Torino Mobility Lab", un progetto di trasformazione urbana cofinanziato dal Ministero dell'Ambiente</w:t>
      </w:r>
      <w:r w:rsidR="00CE4825">
        <w:t xml:space="preserve"> nel quartiere di San Salvario, si stimolerà un contributo rispetto ai concetti chiave</w:t>
      </w:r>
      <w:r w:rsidR="006B30E0">
        <w:t xml:space="preserve"> </w:t>
      </w:r>
      <w:r w:rsidR="00CE4825">
        <w:t>Human scale, Product scale e City scale</w:t>
      </w:r>
      <w:r w:rsidR="006B30E0">
        <w:t xml:space="preserve"> individuati </w:t>
      </w:r>
      <w:r w:rsidR="006F24CD">
        <w:t xml:space="preserve">nei precedenti confronti a livello internazionale. </w:t>
      </w:r>
    </w:p>
    <w:p w14:paraId="4C9195D0" w14:textId="77777777" w:rsidR="00F06A11" w:rsidRDefault="00F06A11" w:rsidP="00CE4825">
      <w:pPr>
        <w:shd w:val="clear" w:color="auto" w:fill="FFFFFF"/>
        <w:jc w:val="both"/>
      </w:pPr>
    </w:p>
    <w:p w14:paraId="37EF88C7" w14:textId="082D2CED" w:rsidR="00E84219" w:rsidRDefault="006F788B" w:rsidP="00B97134">
      <w:pPr>
        <w:shd w:val="clear" w:color="auto" w:fill="FFFFFF"/>
        <w:jc w:val="both"/>
      </w:pPr>
      <w:r>
        <w:t xml:space="preserve">Il </w:t>
      </w:r>
      <w:r w:rsidRPr="004E4CBF">
        <w:rPr>
          <w:b/>
          <w:bCs/>
        </w:rPr>
        <w:t>29 ottobre</w:t>
      </w:r>
      <w:r>
        <w:t>, invece, l’</w:t>
      </w:r>
      <w:r w:rsidRPr="004E4CBF">
        <w:rPr>
          <w:b/>
          <w:bCs/>
        </w:rPr>
        <w:t xml:space="preserve">incontro delle Città Creative UNESCO italiane </w:t>
      </w:r>
      <w:r w:rsidR="00B27516" w:rsidRPr="00B27516">
        <w:t>al Polo del ‘900</w:t>
      </w:r>
      <w:r w:rsidR="00B27516">
        <w:t xml:space="preserve"> </w:t>
      </w:r>
      <w:r w:rsidR="00246525" w:rsidRPr="00B27516">
        <w:t xml:space="preserve">porterà </w:t>
      </w:r>
      <w:r w:rsidR="00246525">
        <w:t>sul tavolo una riflessione sulla crisi attuale - che incide su tutti gli aspetti di ciò definiamo “città creativa”, colpendo il tessuto creativo, produttivo, distributivo e formativo – e le risposte messe in campo negli ultimi dodici mesi</w:t>
      </w:r>
      <w:r w:rsidR="00B97134">
        <w:t xml:space="preserve">. I delegati di Alba, Bergamo e Parma (gastronomia), Biella, Carrara e Fabriano (artigianato), Bologna e Pesaro (musica), Milano (letteratura), Roma (cinema) e Torino (design) faranno il </w:t>
      </w:r>
      <w:r w:rsidR="00B97134" w:rsidRPr="00B97134">
        <w:t>punto dopo un anno di lavoro insieme</w:t>
      </w:r>
      <w:r w:rsidR="00B97134">
        <w:t xml:space="preserve"> e getteranno le basi per individuare i futuri progetti che ciascuna città andrà a realizzare singolarmente o in collaborazione tra di loro. </w:t>
      </w:r>
    </w:p>
    <w:p w14:paraId="482123D7" w14:textId="77777777" w:rsidR="00F06A11" w:rsidRPr="00643436" w:rsidRDefault="00F06A11" w:rsidP="00B97134">
      <w:pPr>
        <w:shd w:val="clear" w:color="auto" w:fill="FFFFFF"/>
        <w:jc w:val="both"/>
      </w:pPr>
    </w:p>
    <w:p w14:paraId="597529C3" w14:textId="23D5C161" w:rsidR="00090ED8" w:rsidRDefault="007219E4" w:rsidP="0049384C">
      <w:pPr>
        <w:jc w:val="both"/>
      </w:pPr>
      <w:r>
        <w:t xml:space="preserve">Tra le altre iniziative, il </w:t>
      </w:r>
      <w:r w:rsidRPr="007219E4">
        <w:rPr>
          <w:b/>
          <w:bCs/>
        </w:rPr>
        <w:t>15 ottobre</w:t>
      </w:r>
      <w:r>
        <w:t xml:space="preserve"> al Salone del Libro (</w:t>
      </w:r>
      <w:r w:rsidRPr="007219E4">
        <w:t>Stand Città di Torino</w:t>
      </w:r>
      <w:r>
        <w:t xml:space="preserve">) saranno presentati al pubblico i progetti </w:t>
      </w:r>
      <w:r w:rsidRPr="007219E4">
        <w:rPr>
          <w:b/>
          <w:bCs/>
        </w:rPr>
        <w:t>World Design Library</w:t>
      </w:r>
      <w:r>
        <w:t xml:space="preserve">, la prima biblioteca pubblica nazionale e internazionale dedicata al design e alla sostenibilità ambientale promossa dalla Città di Torino, dalla World Design Organization (WDO) e dal Politecnico di Torino, e il </w:t>
      </w:r>
      <w:r w:rsidRPr="00B37D3C">
        <w:rPr>
          <w:b/>
          <w:bCs/>
        </w:rPr>
        <w:t>Torino Automotive Heritage Network</w:t>
      </w:r>
      <w:r>
        <w:t>, che punta a v</w:t>
      </w:r>
      <w:r w:rsidRPr="007219E4">
        <w:t>alorizzare il patrimonio materiale e immateriale legato all’industria dell’automotive</w:t>
      </w:r>
      <w:r>
        <w:t xml:space="preserve">. </w:t>
      </w:r>
      <w:r w:rsidR="0049384C">
        <w:t xml:space="preserve">Si svolgeranno invece in modalità virtuale </w:t>
      </w:r>
      <w:r w:rsidR="00366AC4">
        <w:t>il</w:t>
      </w:r>
      <w:r w:rsidR="0049384C">
        <w:t xml:space="preserve"> </w:t>
      </w:r>
      <w:r w:rsidR="0049384C" w:rsidRPr="00366AC4">
        <w:rPr>
          <w:b/>
          <w:bCs/>
        </w:rPr>
        <w:t>Creativity Forum. Carrara for the UNESCO</w:t>
      </w:r>
      <w:r w:rsidR="00AD51A1">
        <w:rPr>
          <w:b/>
          <w:bCs/>
        </w:rPr>
        <w:t xml:space="preserve"> </w:t>
      </w:r>
      <w:r w:rsidR="0049384C" w:rsidRPr="00366AC4">
        <w:rPr>
          <w:b/>
          <w:bCs/>
        </w:rPr>
        <w:t>Creative Cities (24-26 settembre)</w:t>
      </w:r>
      <w:r w:rsidR="0049384C">
        <w:t xml:space="preserve">, il </w:t>
      </w:r>
      <w:r w:rsidR="0049384C" w:rsidRPr="00366AC4">
        <w:rPr>
          <w:b/>
          <w:bCs/>
        </w:rPr>
        <w:t>Festi</w:t>
      </w:r>
      <w:r w:rsidR="00366AC4" w:rsidRPr="00366AC4">
        <w:rPr>
          <w:b/>
          <w:bCs/>
        </w:rPr>
        <w:t>val della creatività sostenibile. Biella Città Arcipelago (1-3 ottobre)</w:t>
      </w:r>
      <w:r w:rsidR="00366AC4">
        <w:t xml:space="preserve"> e le </w:t>
      </w:r>
      <w:r w:rsidR="00366AC4" w:rsidRPr="00366AC4">
        <w:rPr>
          <w:b/>
          <w:bCs/>
        </w:rPr>
        <w:t>tavole rotonde dal network delle Città Creative UNESCO del Design (12-14 ottobre)</w:t>
      </w:r>
      <w:r w:rsidR="00366AC4">
        <w:t xml:space="preserve">, quest’anno in diretta da </w:t>
      </w:r>
      <w:r w:rsidR="00366AC4" w:rsidRPr="00366AC4">
        <w:t>Geelong</w:t>
      </w:r>
      <w:r w:rsidR="00366AC4">
        <w:t xml:space="preserve"> (Australia). </w:t>
      </w:r>
    </w:p>
    <w:p w14:paraId="28C17FF6" w14:textId="2256D783" w:rsidR="00D04299" w:rsidRDefault="00D04299" w:rsidP="0049384C">
      <w:pPr>
        <w:jc w:val="both"/>
      </w:pPr>
    </w:p>
    <w:p w14:paraId="78967994" w14:textId="2E9E1CBD" w:rsidR="00D04299" w:rsidRPr="008C74EC" w:rsidRDefault="008C74EC" w:rsidP="0049384C">
      <w:pPr>
        <w:jc w:val="both"/>
        <w:rPr>
          <w:b/>
          <w:bCs/>
          <w:u w:val="single"/>
        </w:rPr>
      </w:pPr>
      <w:r w:rsidRPr="008C74EC">
        <w:rPr>
          <w:b/>
          <w:bCs/>
          <w:u w:val="single"/>
        </w:rPr>
        <w:t>Il programma di Torino Design of the City</w:t>
      </w:r>
    </w:p>
    <w:p w14:paraId="523C192D" w14:textId="3A68BB3C" w:rsidR="00A30BD8" w:rsidRDefault="008C74EC" w:rsidP="008B491C">
      <w:pPr>
        <w:jc w:val="both"/>
        <w:rPr>
          <w:b/>
          <w:bCs/>
        </w:rPr>
      </w:pPr>
      <w:r>
        <w:t xml:space="preserve">Il calendario </w:t>
      </w:r>
      <w:r w:rsidRPr="008C74EC">
        <w:t xml:space="preserve">di Torino Design of the City raccoglie anche quest’anno </w:t>
      </w:r>
      <w:r w:rsidR="00903241">
        <w:t xml:space="preserve">decine di </w:t>
      </w:r>
      <w:r w:rsidR="00163208">
        <w:t>eventi</w:t>
      </w:r>
      <w:r w:rsidRPr="008C74EC">
        <w:t xml:space="preserve"> organizzat</w:t>
      </w:r>
      <w:r>
        <w:t xml:space="preserve">i e promossi </w:t>
      </w:r>
      <w:r w:rsidRPr="008C74EC">
        <w:t>dagli Enti che lavorano sul Design e aderiscono al Tavolo Consultivo</w:t>
      </w:r>
      <w:r w:rsidR="00A30BD8">
        <w:t xml:space="preserve">. A cominciare dai festival: </w:t>
      </w:r>
      <w:r w:rsidR="00A30BD8" w:rsidRPr="00B27516">
        <w:rPr>
          <w:b/>
          <w:bCs/>
        </w:rPr>
        <w:t>Graphic Days</w:t>
      </w:r>
      <w:r w:rsidR="008033B6" w:rsidRPr="008033B6">
        <w:t xml:space="preserve">, </w:t>
      </w:r>
      <w:r w:rsidR="00261818">
        <w:t>la rassegna internazionale di visual design, con</w:t>
      </w:r>
      <w:r w:rsidR="004D067F">
        <w:t xml:space="preserve"> </w:t>
      </w:r>
      <w:r w:rsidR="00261818">
        <w:t>un ricco programma che prevede esposizioni, performance e attività esperienziali;</w:t>
      </w:r>
      <w:r w:rsidR="00A30BD8">
        <w:t xml:space="preserve"> </w:t>
      </w:r>
      <w:r w:rsidR="00A30BD8" w:rsidRPr="00B27516">
        <w:rPr>
          <w:b/>
          <w:bCs/>
        </w:rPr>
        <w:t>Utopian Hours. Festival internazionale di city making</w:t>
      </w:r>
      <w:r w:rsidR="00834850" w:rsidRPr="00834850">
        <w:t xml:space="preserve">, </w:t>
      </w:r>
      <w:r w:rsidR="008B491C">
        <w:t>tre giorni con i maggiori esperti urbani per approfondire i temi più urgenti e conoscere le esperienze di successo da</w:t>
      </w:r>
      <w:r w:rsidR="001E2AED">
        <w:t xml:space="preserve"> </w:t>
      </w:r>
      <w:r w:rsidR="008B491C">
        <w:t>varie città del mondo, tra sfide visionarie, ambiziosi progetti, innovazione sociale e tecnologica;</w:t>
      </w:r>
      <w:r w:rsidR="008B491C" w:rsidRPr="00DC0416">
        <w:t xml:space="preserve"> </w:t>
      </w:r>
      <w:r w:rsidR="00A30BD8">
        <w:t xml:space="preserve">e </w:t>
      </w:r>
      <w:r w:rsidR="00A30BD8" w:rsidRPr="00EB0C8E">
        <w:rPr>
          <w:b/>
          <w:bCs/>
        </w:rPr>
        <w:t>Humanizing technology</w:t>
      </w:r>
      <w:r w:rsidR="00A30BD8" w:rsidRPr="00A30BD8">
        <w:t>,</w:t>
      </w:r>
      <w:r w:rsidR="00A30BD8">
        <w:t xml:space="preserve"> </w:t>
      </w:r>
      <w:r w:rsidR="004D067F">
        <w:t>tema</w:t>
      </w:r>
      <w:r w:rsidR="00A30BD8">
        <w:t xml:space="preserve"> che guida i contenuti culturali del </w:t>
      </w:r>
      <w:r w:rsidR="00A30BD8" w:rsidRPr="00EB0C8E">
        <w:rPr>
          <w:b/>
          <w:bCs/>
        </w:rPr>
        <w:t>Circolo del Design</w:t>
      </w:r>
      <w:r w:rsidR="00A30BD8" w:rsidRPr="00834850">
        <w:t>.</w:t>
      </w:r>
      <w:r w:rsidR="00A30BD8">
        <w:rPr>
          <w:b/>
          <w:bCs/>
        </w:rPr>
        <w:t xml:space="preserve"> </w:t>
      </w:r>
    </w:p>
    <w:p w14:paraId="5EE3B540" w14:textId="77777777" w:rsidR="00F06A11" w:rsidRDefault="00F06A11" w:rsidP="008B491C">
      <w:pPr>
        <w:jc w:val="both"/>
        <w:rPr>
          <w:b/>
          <w:bCs/>
        </w:rPr>
      </w:pPr>
    </w:p>
    <w:p w14:paraId="2FA5368D" w14:textId="61E4721F" w:rsidR="004A6C19" w:rsidRPr="004A6C19" w:rsidRDefault="00410214" w:rsidP="004A6C19">
      <w:pPr>
        <w:jc w:val="both"/>
        <w:rPr>
          <w:rFonts w:ascii="Trebuchet MS" w:hAnsi="Trebuchet MS"/>
          <w:color w:val="222222"/>
        </w:rPr>
      </w:pPr>
      <w:r>
        <w:lastRenderedPageBreak/>
        <w:t>Da</w:t>
      </w:r>
      <w:r w:rsidR="00010984">
        <w:t>i</w:t>
      </w:r>
      <w:r>
        <w:t xml:space="preserve"> </w:t>
      </w:r>
      <w:r w:rsidR="00010984">
        <w:t xml:space="preserve">protagonisti del </w:t>
      </w:r>
      <w:r>
        <w:t>car design</w:t>
      </w:r>
      <w:r w:rsidR="00010984">
        <w:t xml:space="preserve"> al </w:t>
      </w:r>
      <w:r w:rsidR="00010984" w:rsidRPr="00010984">
        <w:rPr>
          <w:b/>
          <w:bCs/>
        </w:rPr>
        <w:t>MAUTO</w:t>
      </w:r>
      <w:r>
        <w:t xml:space="preserve"> </w:t>
      </w:r>
      <w:r w:rsidR="001F4AD4">
        <w:t xml:space="preserve">all’anteprima della </w:t>
      </w:r>
      <w:r w:rsidR="001F4AD4" w:rsidRPr="001F4AD4">
        <w:rPr>
          <w:b/>
          <w:bCs/>
        </w:rPr>
        <w:t>Torino Fashion Week</w:t>
      </w:r>
      <w:r w:rsidR="001F4AD4">
        <w:t xml:space="preserve">, </w:t>
      </w:r>
      <w:r w:rsidR="00010984">
        <w:t xml:space="preserve">dall’arte digitale di </w:t>
      </w:r>
      <w:r w:rsidR="00010984" w:rsidRPr="00010984">
        <w:rPr>
          <w:b/>
          <w:bCs/>
        </w:rPr>
        <w:t>Share Project Temporary Lab</w:t>
      </w:r>
      <w:r w:rsidR="001E2AED">
        <w:rPr>
          <w:b/>
          <w:bCs/>
        </w:rPr>
        <w:t xml:space="preserve"> </w:t>
      </w:r>
      <w:r w:rsidR="00010984">
        <w:t xml:space="preserve">a </w:t>
      </w:r>
      <w:r w:rsidR="00010984" w:rsidRPr="00010984">
        <w:rPr>
          <w:b/>
          <w:bCs/>
        </w:rPr>
        <w:t>Distribuiti e connessi</w:t>
      </w:r>
      <w:r w:rsidR="00010984">
        <w:t xml:space="preserve"> </w:t>
      </w:r>
      <w:r w:rsidR="00010984" w:rsidRPr="00010984">
        <w:t>sull’esperienza di Hackability</w:t>
      </w:r>
      <w:r w:rsidR="00903241">
        <w:t>, da</w:t>
      </w:r>
      <w:r w:rsidR="004A6C19">
        <w:t>ll’</w:t>
      </w:r>
      <w:r w:rsidR="004A6C19" w:rsidRPr="004A6C19">
        <w:t>esperienza abitativa nel quartiere Bellavista di Ivrea</w:t>
      </w:r>
      <w:r w:rsidR="004A6C19">
        <w:t xml:space="preserve"> ai</w:t>
      </w:r>
      <w:r w:rsidR="00903241">
        <w:t xml:space="preserve"> </w:t>
      </w:r>
      <w:r w:rsidR="00903241" w:rsidRPr="00903241">
        <w:rPr>
          <w:b/>
          <w:bCs/>
        </w:rPr>
        <w:t>Portici d’artista</w:t>
      </w:r>
      <w:r w:rsidR="00903241">
        <w:t xml:space="preserve"> in via Sacchi </w:t>
      </w:r>
      <w:r w:rsidR="004A6C19">
        <w:t>fino a</w:t>
      </w:r>
      <w:r w:rsidR="00D0045E">
        <w:t xml:space="preserve"> </w:t>
      </w:r>
      <w:r w:rsidR="00D0045E" w:rsidRPr="00D0045E">
        <w:rPr>
          <w:b/>
          <w:bCs/>
        </w:rPr>
        <w:t>Obiettivo</w:t>
      </w:r>
      <w:r w:rsidR="008033B6" w:rsidRPr="008033B6">
        <w:t xml:space="preserve">, </w:t>
      </w:r>
      <w:r w:rsidR="00D0045E">
        <w:t>il primo oggetto artistico datapoietico</w:t>
      </w:r>
      <w:r w:rsidR="00010984">
        <w:t>, sono numerose le mostre in programma</w:t>
      </w:r>
      <w:r w:rsidR="00D0045E">
        <w:t xml:space="preserve">. </w:t>
      </w:r>
      <w:r w:rsidR="0050492A">
        <w:t>In cartellone non mancheranno poi</w:t>
      </w:r>
      <w:r w:rsidR="001F4AD4">
        <w:t xml:space="preserve"> eventi come </w:t>
      </w:r>
      <w:r w:rsidR="001F4AD4" w:rsidRPr="001F4AD4">
        <w:rPr>
          <w:b/>
          <w:bCs/>
        </w:rPr>
        <w:t>Expocasa</w:t>
      </w:r>
      <w:r w:rsidR="001F4AD4">
        <w:t xml:space="preserve"> e </w:t>
      </w:r>
      <w:r w:rsidR="001F4AD4" w:rsidRPr="001F4AD4">
        <w:rPr>
          <w:b/>
          <w:bCs/>
        </w:rPr>
        <w:t>LabCube Reale #Green</w:t>
      </w:r>
      <w:r w:rsidR="001F4AD4">
        <w:t xml:space="preserve"> alla Reggia di Venaria, visite al </w:t>
      </w:r>
      <w:r w:rsidR="001F4AD4" w:rsidRPr="001F4AD4">
        <w:rPr>
          <w:b/>
          <w:bCs/>
        </w:rPr>
        <w:t>Campus Onu</w:t>
      </w:r>
      <w:r w:rsidR="001F4AD4">
        <w:t xml:space="preserve"> </w:t>
      </w:r>
      <w:r w:rsidR="001F4AD4" w:rsidRPr="001E2AED">
        <w:rPr>
          <w:b/>
          <w:bCs/>
        </w:rPr>
        <w:t>di Torino</w:t>
      </w:r>
      <w:r w:rsidR="001E2AED">
        <w:t xml:space="preserve"> </w:t>
      </w:r>
      <w:r w:rsidR="001F4AD4">
        <w:t xml:space="preserve">e occasioni per scoprire i progetti realizzati dai </w:t>
      </w:r>
      <w:r w:rsidR="001F4AD4" w:rsidRPr="00010984">
        <w:rPr>
          <w:b/>
          <w:bCs/>
        </w:rPr>
        <w:t>Compassi d’Oro piemontesi</w:t>
      </w:r>
      <w:r w:rsidR="008033B6" w:rsidRPr="008033B6">
        <w:t>.</w:t>
      </w:r>
      <w:r w:rsidR="001E2AED">
        <w:rPr>
          <w:b/>
          <w:bCs/>
        </w:rPr>
        <w:t xml:space="preserve"> </w:t>
      </w:r>
      <w:r w:rsidR="004A6C19" w:rsidRPr="004A6C19">
        <w:rPr>
          <w:color w:val="000000"/>
        </w:rPr>
        <w:t>E ancora, incontri sui temi dell’</w:t>
      </w:r>
      <w:r w:rsidR="004A6C19" w:rsidRPr="004A6C19">
        <w:rPr>
          <w:b/>
          <w:bCs/>
          <w:color w:val="000000"/>
        </w:rPr>
        <w:t>accessibilità nei musei</w:t>
      </w:r>
      <w:r w:rsidR="004A6C19" w:rsidRPr="004A6C19">
        <w:rPr>
          <w:color w:val="000000"/>
        </w:rPr>
        <w:t xml:space="preserve">, sui processi di </w:t>
      </w:r>
      <w:r w:rsidR="004A6C19" w:rsidRPr="004A6C19">
        <w:rPr>
          <w:b/>
          <w:bCs/>
          <w:color w:val="000000"/>
        </w:rPr>
        <w:t>co-design nell’ambito della salute mentale e fisica</w:t>
      </w:r>
      <w:r w:rsidR="004A6C19">
        <w:rPr>
          <w:color w:val="000000"/>
        </w:rPr>
        <w:t>,</w:t>
      </w:r>
      <w:r w:rsidR="004A6C19" w:rsidRPr="004A6C19">
        <w:rPr>
          <w:color w:val="000000"/>
        </w:rPr>
        <w:t xml:space="preserve"> sull’importanza di progettare e curare il </w:t>
      </w:r>
      <w:r w:rsidR="004A6C19" w:rsidRPr="004A6C19">
        <w:rPr>
          <w:b/>
          <w:bCs/>
          <w:color w:val="000000"/>
        </w:rPr>
        <w:t xml:space="preserve">paesaggio urbano ed extraurbano </w:t>
      </w:r>
      <w:r w:rsidR="004A6C19" w:rsidRPr="004A6C19">
        <w:rPr>
          <w:color w:val="000000"/>
        </w:rPr>
        <w:t xml:space="preserve">che ci circonda e sul ruolo giocato dall'economia creativa in uno sviluppo sostenibile. </w:t>
      </w:r>
    </w:p>
    <w:p w14:paraId="1679AB76" w14:textId="5C90B3E1" w:rsidR="00A30BD8" w:rsidRDefault="00A30BD8" w:rsidP="00B27516">
      <w:pPr>
        <w:jc w:val="both"/>
      </w:pPr>
    </w:p>
    <w:p w14:paraId="3651B1C1" w14:textId="77777777" w:rsidR="00ED071C" w:rsidRDefault="00ED071C" w:rsidP="00B27516">
      <w:pPr>
        <w:jc w:val="both"/>
      </w:pPr>
    </w:p>
    <w:p w14:paraId="61580B01" w14:textId="7925DC18" w:rsidR="00AC52ED" w:rsidRPr="00AC52ED" w:rsidRDefault="00AC52ED" w:rsidP="00AC52ED">
      <w:r>
        <w:t>Tutti g</w:t>
      </w:r>
      <w:r w:rsidRPr="00AC52ED">
        <w:t xml:space="preserve">li appuntamenti e gli approfondimenti sono consultabili sul sito </w:t>
      </w:r>
      <w:hyperlink r:id="rId6" w:history="1">
        <w:r w:rsidRPr="00AD6297">
          <w:rPr>
            <w:rStyle w:val="Collegamentoipertestuale"/>
          </w:rPr>
          <w:t>www.torinodesigncity.it</w:t>
        </w:r>
      </w:hyperlink>
      <w:r>
        <w:t>.</w:t>
      </w:r>
    </w:p>
    <w:p w14:paraId="5AA1FEF2" w14:textId="128C7366" w:rsidR="00AC52ED" w:rsidRDefault="00AC52ED" w:rsidP="00B27516">
      <w:pPr>
        <w:jc w:val="both"/>
      </w:pPr>
    </w:p>
    <w:p w14:paraId="3133C747" w14:textId="2A70C39D" w:rsidR="00A85B87" w:rsidRPr="00A85B87" w:rsidRDefault="00A85B87" w:rsidP="00A85B87"/>
    <w:p w14:paraId="430D2930" w14:textId="6AF1F764" w:rsidR="00A85B87" w:rsidRPr="00A85B87" w:rsidRDefault="00A85B87" w:rsidP="00A85B87"/>
    <w:p w14:paraId="5FACB92D" w14:textId="0048EB50" w:rsidR="00A85B87" w:rsidRDefault="00A85B87" w:rsidP="00A85B87"/>
    <w:p w14:paraId="1E3DE3A1" w14:textId="40ADD1B6" w:rsidR="00B15630" w:rsidRPr="00B15630" w:rsidRDefault="00B15630" w:rsidP="00B15630">
      <w:pPr>
        <w:tabs>
          <w:tab w:val="left" w:pos="7987"/>
        </w:tabs>
        <w:rPr>
          <w:sz w:val="18"/>
          <w:szCs w:val="18"/>
        </w:rPr>
      </w:pPr>
      <w:r w:rsidRPr="00B15630">
        <w:rPr>
          <w:sz w:val="18"/>
          <w:szCs w:val="18"/>
        </w:rPr>
        <w:t xml:space="preserve">Per ulteriori informazioni </w:t>
      </w:r>
    </w:p>
    <w:p w14:paraId="3E1AD47C" w14:textId="67531AE4" w:rsidR="00B15630" w:rsidRPr="00B15630" w:rsidRDefault="00B15630" w:rsidP="00B15630">
      <w:pPr>
        <w:tabs>
          <w:tab w:val="left" w:pos="7987"/>
        </w:tabs>
        <w:rPr>
          <w:b/>
          <w:bCs/>
          <w:sz w:val="18"/>
          <w:szCs w:val="18"/>
        </w:rPr>
      </w:pPr>
      <w:r w:rsidRPr="00B15630">
        <w:rPr>
          <w:b/>
          <w:bCs/>
          <w:sz w:val="18"/>
          <w:szCs w:val="18"/>
        </w:rPr>
        <w:t>Ufficio Stampa Torino Design of the City</w:t>
      </w:r>
    </w:p>
    <w:p w14:paraId="4DFC5967" w14:textId="585D8BCB" w:rsidR="00B15630" w:rsidRPr="00B15630" w:rsidRDefault="00B15630" w:rsidP="00B15630">
      <w:pPr>
        <w:tabs>
          <w:tab w:val="left" w:pos="7987"/>
        </w:tabs>
        <w:rPr>
          <w:i/>
          <w:iCs/>
          <w:sz w:val="18"/>
          <w:szCs w:val="18"/>
          <w:lang w:val="en-US"/>
        </w:rPr>
      </w:pPr>
      <w:r w:rsidRPr="00B15630">
        <w:rPr>
          <w:sz w:val="18"/>
          <w:szCs w:val="18"/>
          <w:lang w:val="en-US"/>
        </w:rPr>
        <w:t>Spin-To</w:t>
      </w:r>
      <w:r w:rsidRPr="00B15630">
        <w:rPr>
          <w:i/>
          <w:iCs/>
          <w:sz w:val="18"/>
          <w:szCs w:val="18"/>
          <w:lang w:val="en-US"/>
        </w:rPr>
        <w:t xml:space="preserve"> Move on together. Spin-To the future</w:t>
      </w:r>
    </w:p>
    <w:p w14:paraId="5A555069" w14:textId="7C1508B7" w:rsidR="00B15630" w:rsidRPr="00B15630" w:rsidRDefault="00B15630" w:rsidP="00B15630">
      <w:pPr>
        <w:tabs>
          <w:tab w:val="left" w:pos="7987"/>
        </w:tabs>
        <w:rPr>
          <w:sz w:val="18"/>
          <w:szCs w:val="18"/>
          <w:lang w:val="en-US"/>
        </w:rPr>
      </w:pPr>
      <w:r w:rsidRPr="00B15630">
        <w:rPr>
          <w:sz w:val="18"/>
          <w:szCs w:val="18"/>
          <w:lang w:val="en-US"/>
        </w:rPr>
        <w:t>T. +39 011 19712375</w:t>
      </w:r>
    </w:p>
    <w:p w14:paraId="15FAB413" w14:textId="77777777" w:rsidR="00B15630" w:rsidRPr="00B15630" w:rsidRDefault="00B15630" w:rsidP="00B15630">
      <w:pPr>
        <w:tabs>
          <w:tab w:val="left" w:pos="7987"/>
        </w:tabs>
        <w:rPr>
          <w:sz w:val="18"/>
          <w:szCs w:val="18"/>
        </w:rPr>
      </w:pPr>
      <w:r w:rsidRPr="00B15630">
        <w:rPr>
          <w:sz w:val="18"/>
          <w:szCs w:val="18"/>
        </w:rPr>
        <w:t>Elisa Barberis</w:t>
      </w:r>
    </w:p>
    <w:p w14:paraId="62E5AF2D" w14:textId="4C4D2A2D" w:rsidR="00B15630" w:rsidRPr="00B15630" w:rsidRDefault="00B15630" w:rsidP="00B15630">
      <w:pPr>
        <w:tabs>
          <w:tab w:val="left" w:pos="7987"/>
        </w:tabs>
        <w:rPr>
          <w:sz w:val="18"/>
          <w:szCs w:val="18"/>
        </w:rPr>
      </w:pPr>
      <w:r w:rsidRPr="00B15630">
        <w:rPr>
          <w:sz w:val="18"/>
          <w:szCs w:val="18"/>
        </w:rPr>
        <w:t>M. +39 340 1521525 | E. barberis@spin-to.it</w:t>
      </w:r>
    </w:p>
    <w:p w14:paraId="207E3FA5" w14:textId="77777777" w:rsidR="00B15630" w:rsidRPr="00B15630" w:rsidRDefault="00B15630" w:rsidP="00B15630">
      <w:pPr>
        <w:tabs>
          <w:tab w:val="left" w:pos="7987"/>
        </w:tabs>
        <w:rPr>
          <w:sz w:val="18"/>
          <w:szCs w:val="18"/>
        </w:rPr>
      </w:pPr>
      <w:r w:rsidRPr="00B15630">
        <w:rPr>
          <w:sz w:val="18"/>
          <w:szCs w:val="18"/>
        </w:rPr>
        <w:t>Stefano Fassone (Responsabile Ufficio Stampa)</w:t>
      </w:r>
    </w:p>
    <w:p w14:paraId="08780820" w14:textId="47B8133C" w:rsidR="00A85B87" w:rsidRDefault="00B15630" w:rsidP="00B15630">
      <w:pPr>
        <w:tabs>
          <w:tab w:val="left" w:pos="7987"/>
        </w:tabs>
        <w:rPr>
          <w:sz w:val="18"/>
          <w:szCs w:val="18"/>
        </w:rPr>
      </w:pPr>
      <w:r w:rsidRPr="00B15630">
        <w:rPr>
          <w:sz w:val="18"/>
          <w:szCs w:val="18"/>
        </w:rPr>
        <w:t>M. +39 347 4020062 | E. fassone@spin-to.it</w:t>
      </w:r>
    </w:p>
    <w:p w14:paraId="7BC6B4E4" w14:textId="111695B4" w:rsidR="001420AD" w:rsidRPr="001420AD" w:rsidRDefault="001420AD" w:rsidP="001420AD">
      <w:pPr>
        <w:rPr>
          <w:sz w:val="18"/>
          <w:szCs w:val="18"/>
        </w:rPr>
      </w:pPr>
    </w:p>
    <w:p w14:paraId="2A79CC12" w14:textId="1D96926D" w:rsidR="001420AD" w:rsidRPr="001420AD" w:rsidRDefault="001420AD" w:rsidP="001420AD">
      <w:pPr>
        <w:rPr>
          <w:sz w:val="18"/>
          <w:szCs w:val="18"/>
        </w:rPr>
      </w:pPr>
    </w:p>
    <w:p w14:paraId="347C28CE" w14:textId="1A362C13" w:rsidR="001420AD" w:rsidRPr="001420AD" w:rsidRDefault="001420AD" w:rsidP="001420AD">
      <w:pPr>
        <w:rPr>
          <w:sz w:val="18"/>
          <w:szCs w:val="18"/>
        </w:rPr>
      </w:pPr>
    </w:p>
    <w:p w14:paraId="2B458216" w14:textId="249C4DC7" w:rsidR="001420AD" w:rsidRPr="001420AD" w:rsidRDefault="001420AD" w:rsidP="001420AD">
      <w:pPr>
        <w:rPr>
          <w:sz w:val="18"/>
          <w:szCs w:val="18"/>
        </w:rPr>
      </w:pPr>
    </w:p>
    <w:p w14:paraId="1B607F39" w14:textId="5FFD5C76" w:rsidR="001420AD" w:rsidRPr="001420AD" w:rsidRDefault="001420AD" w:rsidP="001420AD">
      <w:pPr>
        <w:rPr>
          <w:sz w:val="18"/>
          <w:szCs w:val="18"/>
        </w:rPr>
      </w:pPr>
    </w:p>
    <w:p w14:paraId="15D101E6" w14:textId="0E427EAB" w:rsidR="001420AD" w:rsidRPr="001420AD" w:rsidRDefault="001420AD" w:rsidP="001420AD">
      <w:pPr>
        <w:rPr>
          <w:sz w:val="18"/>
          <w:szCs w:val="18"/>
        </w:rPr>
      </w:pPr>
    </w:p>
    <w:p w14:paraId="28021CBF" w14:textId="74158ED2" w:rsidR="001420AD" w:rsidRPr="001420AD" w:rsidRDefault="001420AD" w:rsidP="001420AD">
      <w:pPr>
        <w:rPr>
          <w:sz w:val="18"/>
          <w:szCs w:val="18"/>
        </w:rPr>
      </w:pPr>
    </w:p>
    <w:p w14:paraId="7A14FA68" w14:textId="11D76C2F" w:rsidR="001420AD" w:rsidRPr="001420AD" w:rsidRDefault="001420AD" w:rsidP="001420AD">
      <w:pPr>
        <w:rPr>
          <w:sz w:val="18"/>
          <w:szCs w:val="18"/>
        </w:rPr>
      </w:pPr>
    </w:p>
    <w:p w14:paraId="105DF90E" w14:textId="0028477C" w:rsidR="001420AD" w:rsidRDefault="001420AD" w:rsidP="001420AD">
      <w:pPr>
        <w:rPr>
          <w:sz w:val="18"/>
          <w:szCs w:val="18"/>
        </w:rPr>
      </w:pPr>
    </w:p>
    <w:p w14:paraId="244B18C5" w14:textId="7002044C" w:rsidR="001420AD" w:rsidRPr="001420AD" w:rsidRDefault="001420AD" w:rsidP="001420AD">
      <w:pPr>
        <w:tabs>
          <w:tab w:val="left" w:pos="55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420AD" w:rsidRPr="001420AD" w:rsidSect="007A263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3D24" w14:textId="77777777" w:rsidR="0008092F" w:rsidRDefault="0008092F" w:rsidP="00916D5E">
      <w:r>
        <w:separator/>
      </w:r>
    </w:p>
  </w:endnote>
  <w:endnote w:type="continuationSeparator" w:id="0">
    <w:p w14:paraId="61B84888" w14:textId="77777777" w:rsidR="0008092F" w:rsidRDefault="0008092F" w:rsidP="009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2B15" w14:textId="77777777" w:rsidR="0008092F" w:rsidRDefault="0008092F" w:rsidP="00916D5E">
      <w:r>
        <w:separator/>
      </w:r>
    </w:p>
  </w:footnote>
  <w:footnote w:type="continuationSeparator" w:id="0">
    <w:p w14:paraId="237AD4D6" w14:textId="77777777" w:rsidR="0008092F" w:rsidRDefault="0008092F" w:rsidP="0091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2457" w14:textId="54892F70" w:rsidR="00916D5E" w:rsidRDefault="00916D5E" w:rsidP="00916D5E">
    <w:pPr>
      <w:pStyle w:val="Intestazione"/>
      <w:tabs>
        <w:tab w:val="clear" w:pos="4819"/>
        <w:tab w:val="center" w:pos="4816"/>
        <w:tab w:val="left" w:pos="6253"/>
      </w:tabs>
    </w:pPr>
    <w:r>
      <w:tab/>
    </w:r>
    <w:r>
      <w:rPr>
        <w:noProof/>
      </w:rPr>
      <w:drawing>
        <wp:inline distT="0" distB="0" distL="0" distR="0" wp14:anchorId="46C8C5D6" wp14:editId="0C5B6038">
          <wp:extent cx="948266" cy="948266"/>
          <wp:effectExtent l="0" t="0" r="444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321" cy="95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DEDCB2F" w14:textId="16988858" w:rsidR="00916D5E" w:rsidRDefault="00916D5E" w:rsidP="00916D5E">
    <w:pPr>
      <w:pStyle w:val="Intestazione"/>
      <w:tabs>
        <w:tab w:val="clear" w:pos="4819"/>
        <w:tab w:val="center" w:pos="4816"/>
        <w:tab w:val="left" w:pos="6253"/>
      </w:tabs>
    </w:pPr>
  </w:p>
  <w:p w14:paraId="74B34945" w14:textId="77777777" w:rsidR="00916D5E" w:rsidRDefault="00916D5E" w:rsidP="00916D5E">
    <w:pPr>
      <w:pStyle w:val="Intestazione"/>
      <w:tabs>
        <w:tab w:val="clear" w:pos="4819"/>
        <w:tab w:val="center" w:pos="4816"/>
        <w:tab w:val="left" w:pos="62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57"/>
    <w:rsid w:val="00002357"/>
    <w:rsid w:val="00003342"/>
    <w:rsid w:val="00010984"/>
    <w:rsid w:val="000114A6"/>
    <w:rsid w:val="0008092F"/>
    <w:rsid w:val="00090ED8"/>
    <w:rsid w:val="000A2AB2"/>
    <w:rsid w:val="000C5EEE"/>
    <w:rsid w:val="001420AD"/>
    <w:rsid w:val="0015184B"/>
    <w:rsid w:val="00163208"/>
    <w:rsid w:val="00187B15"/>
    <w:rsid w:val="001E2AED"/>
    <w:rsid w:val="001E574E"/>
    <w:rsid w:val="001F4AD4"/>
    <w:rsid w:val="00246525"/>
    <w:rsid w:val="00261818"/>
    <w:rsid w:val="00283405"/>
    <w:rsid w:val="002B540D"/>
    <w:rsid w:val="002C7A49"/>
    <w:rsid w:val="002F6443"/>
    <w:rsid w:val="00327095"/>
    <w:rsid w:val="00330854"/>
    <w:rsid w:val="00355D82"/>
    <w:rsid w:val="00366AC4"/>
    <w:rsid w:val="00370FDA"/>
    <w:rsid w:val="0037223A"/>
    <w:rsid w:val="003E0F10"/>
    <w:rsid w:val="00401276"/>
    <w:rsid w:val="004076A3"/>
    <w:rsid w:val="00410214"/>
    <w:rsid w:val="004218DD"/>
    <w:rsid w:val="00426AB0"/>
    <w:rsid w:val="004378BC"/>
    <w:rsid w:val="00460AE9"/>
    <w:rsid w:val="0047230C"/>
    <w:rsid w:val="0049032A"/>
    <w:rsid w:val="0049384C"/>
    <w:rsid w:val="004A52E2"/>
    <w:rsid w:val="004A6C19"/>
    <w:rsid w:val="004B1039"/>
    <w:rsid w:val="004B1816"/>
    <w:rsid w:val="004D067F"/>
    <w:rsid w:val="004E4CBF"/>
    <w:rsid w:val="00501D0D"/>
    <w:rsid w:val="0050492A"/>
    <w:rsid w:val="00565337"/>
    <w:rsid w:val="00643436"/>
    <w:rsid w:val="006678B4"/>
    <w:rsid w:val="00676F94"/>
    <w:rsid w:val="00685F85"/>
    <w:rsid w:val="00697805"/>
    <w:rsid w:val="006B30E0"/>
    <w:rsid w:val="006F24CD"/>
    <w:rsid w:val="006F788B"/>
    <w:rsid w:val="0071480D"/>
    <w:rsid w:val="007219E4"/>
    <w:rsid w:val="007504ED"/>
    <w:rsid w:val="007A2631"/>
    <w:rsid w:val="007F68DD"/>
    <w:rsid w:val="008002FF"/>
    <w:rsid w:val="008033B6"/>
    <w:rsid w:val="00820A74"/>
    <w:rsid w:val="00830722"/>
    <w:rsid w:val="00834850"/>
    <w:rsid w:val="00841166"/>
    <w:rsid w:val="008B491C"/>
    <w:rsid w:val="008C74EC"/>
    <w:rsid w:val="00903241"/>
    <w:rsid w:val="00916D5E"/>
    <w:rsid w:val="009435E6"/>
    <w:rsid w:val="0095418B"/>
    <w:rsid w:val="00965189"/>
    <w:rsid w:val="00982A9A"/>
    <w:rsid w:val="009D3666"/>
    <w:rsid w:val="00A064F6"/>
    <w:rsid w:val="00A140BA"/>
    <w:rsid w:val="00A30BD8"/>
    <w:rsid w:val="00A422D3"/>
    <w:rsid w:val="00A85B87"/>
    <w:rsid w:val="00A92FEA"/>
    <w:rsid w:val="00AC52ED"/>
    <w:rsid w:val="00AD51A1"/>
    <w:rsid w:val="00AE0A2C"/>
    <w:rsid w:val="00B01D0A"/>
    <w:rsid w:val="00B15630"/>
    <w:rsid w:val="00B27516"/>
    <w:rsid w:val="00B37D3C"/>
    <w:rsid w:val="00B54D1B"/>
    <w:rsid w:val="00B6761B"/>
    <w:rsid w:val="00B97134"/>
    <w:rsid w:val="00C16588"/>
    <w:rsid w:val="00C303D7"/>
    <w:rsid w:val="00CE4825"/>
    <w:rsid w:val="00CF5F50"/>
    <w:rsid w:val="00D0045E"/>
    <w:rsid w:val="00D04299"/>
    <w:rsid w:val="00D43197"/>
    <w:rsid w:val="00D513C0"/>
    <w:rsid w:val="00D9275A"/>
    <w:rsid w:val="00D93891"/>
    <w:rsid w:val="00DA2D32"/>
    <w:rsid w:val="00DC0416"/>
    <w:rsid w:val="00E027E3"/>
    <w:rsid w:val="00E3363B"/>
    <w:rsid w:val="00E75E9C"/>
    <w:rsid w:val="00E76A34"/>
    <w:rsid w:val="00E836A1"/>
    <w:rsid w:val="00E84219"/>
    <w:rsid w:val="00EB0C8E"/>
    <w:rsid w:val="00EB5D13"/>
    <w:rsid w:val="00EC2A43"/>
    <w:rsid w:val="00ED071C"/>
    <w:rsid w:val="00F06A11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304E3"/>
  <w15:chartTrackingRefBased/>
  <w15:docId w15:val="{C52BB0BE-3B06-4748-9E63-CD7E89F4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16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4A5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D4A57"/>
    <w:rPr>
      <w:b/>
      <w:bCs/>
    </w:rPr>
  </w:style>
  <w:style w:type="character" w:styleId="Enfasicorsivo">
    <w:name w:val="Emphasis"/>
    <w:basedOn w:val="Carpredefinitoparagrafo"/>
    <w:uiPriority w:val="20"/>
    <w:qFormat/>
    <w:rsid w:val="00FD4A5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30854"/>
    <w:rPr>
      <w:color w:val="0000FF"/>
      <w:u w:val="single"/>
    </w:rPr>
  </w:style>
  <w:style w:type="paragraph" w:customStyle="1" w:styleId="Didefault">
    <w:name w:val="Di default"/>
    <w:rsid w:val="00C303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AC52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1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5E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5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42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82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37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inodesigncity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Bertin</dc:creator>
  <cp:keywords/>
  <dc:description/>
  <cp:lastModifiedBy>Alessandro Bertin</cp:lastModifiedBy>
  <cp:revision>146</cp:revision>
  <dcterms:created xsi:type="dcterms:W3CDTF">2021-09-03T14:56:00Z</dcterms:created>
  <dcterms:modified xsi:type="dcterms:W3CDTF">2021-09-14T12:44:00Z</dcterms:modified>
</cp:coreProperties>
</file>