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320" w:rsidRDefault="00476C3F">
      <w:pPr>
        <w:rPr>
          <w:rFonts w:ascii="Interface" w:eastAsia="Interface" w:hAnsi="Interface" w:cs="Interfac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line">
                  <wp:posOffset>10160</wp:posOffset>
                </wp:positionV>
                <wp:extent cx="1833880" cy="43180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880" cy="431800"/>
                          <a:chOff x="0" y="0"/>
                          <a:chExt cx="1833879" cy="4318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83388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880" cy="431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.1pt;margin-top:0.8pt;width:144.4pt;height:3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833880,431800">
                <w10:wrap type="topAndBottom" side="bothSides" anchorx="text"/>
                <v:rect id="_x0000_s1027" style="position:absolute;left:0;top:0;width:1833880;height:4318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833880;height:431800;">
                  <v:imagedata r:id="rId7" o:title="image.png"/>
                </v:shape>
              </v:group>
            </w:pict>
          </mc:Fallback>
        </mc:AlternateContent>
      </w:r>
    </w:p>
    <w:p w:rsidR="000A2320" w:rsidRDefault="000A2320">
      <w:pPr>
        <w:rPr>
          <w:rFonts w:ascii="Interface" w:eastAsia="Interface" w:hAnsi="Interface" w:cs="Interface"/>
        </w:rPr>
      </w:pPr>
    </w:p>
    <w:p w:rsidR="000A2320" w:rsidRDefault="00476C3F">
      <w:pPr>
        <w:rPr>
          <w:rFonts w:ascii="Interface" w:eastAsia="Interface" w:hAnsi="Interface" w:cs="Interfac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line">
                  <wp:posOffset>0</wp:posOffset>
                </wp:positionV>
                <wp:extent cx="2986405" cy="395605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6405" cy="395605"/>
                          <a:chOff x="0" y="0"/>
                          <a:chExt cx="2986404" cy="395604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2986405" cy="395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405" cy="3956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0.0pt;margin-top:0.0pt;width:235.1pt;height:31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986405,395605">
                <w10:wrap type="topAndBottom" side="bothSides" anchorx="text"/>
                <v:rect id="_x0000_s1030" style="position:absolute;left:0;top:0;width:2986405;height:39560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2986405;height:395605;">
                  <v:imagedata r:id="rId9" o:title="image.png"/>
                </v:shape>
              </v:group>
            </w:pict>
          </mc:Fallback>
        </mc:AlternateContent>
      </w:r>
    </w:p>
    <w:p w:rsidR="000A2320" w:rsidRDefault="000A2320">
      <w:pPr>
        <w:rPr>
          <w:rFonts w:ascii="Interface" w:eastAsia="Interface" w:hAnsi="Interface" w:cs="Interface"/>
        </w:rPr>
      </w:pPr>
    </w:p>
    <w:p w:rsidR="000A2320" w:rsidRDefault="000A2320">
      <w:pPr>
        <w:rPr>
          <w:rFonts w:ascii="Interface" w:eastAsia="Interface" w:hAnsi="Interface" w:cs="Interface"/>
        </w:rPr>
      </w:pPr>
    </w:p>
    <w:p w:rsidR="000A2320" w:rsidRDefault="000A2320">
      <w:pPr>
        <w:rPr>
          <w:rFonts w:ascii="Interface" w:eastAsia="Interface" w:hAnsi="Interface" w:cs="Interface"/>
        </w:rPr>
      </w:pPr>
    </w:p>
    <w:p w:rsidR="000A2320" w:rsidRDefault="000A2320">
      <w:pPr>
        <w:pStyle w:val="UWcs"/>
        <w:jc w:val="left"/>
        <w:rPr>
          <w:rFonts w:ascii="Interface" w:eastAsia="Interface" w:hAnsi="Interface" w:cs="Interface"/>
          <w:b/>
          <w:bCs/>
        </w:rPr>
      </w:pPr>
      <w:bookmarkStart w:id="0" w:name="_GoBack"/>
      <w:bookmarkEnd w:id="0"/>
    </w:p>
    <w:p w:rsidR="000A2320" w:rsidRDefault="00476C3F">
      <w:pPr>
        <w:pStyle w:val="UWcs"/>
        <w:jc w:val="left"/>
        <w:rPr>
          <w:rFonts w:ascii="Interface" w:eastAsia="Interface" w:hAnsi="Interface" w:cs="Interface"/>
        </w:rPr>
      </w:pPr>
      <w:r>
        <w:rPr>
          <w:rFonts w:ascii="Interface" w:eastAsia="Interface" w:hAnsi="Interface" w:cs="Interface"/>
          <w:b/>
          <w:bCs/>
        </w:rPr>
        <w:t>29 giugno 2019 - 29 settembre 2019</w:t>
      </w:r>
      <w:r>
        <w:rPr>
          <w:rFonts w:ascii="Interface" w:eastAsia="Interface" w:hAnsi="Interface" w:cs="Interface"/>
        </w:rPr>
        <w:t xml:space="preserve"> </w:t>
      </w:r>
    </w:p>
    <w:p w:rsidR="000A2320" w:rsidRDefault="00476C3F">
      <w:pPr>
        <w:pStyle w:val="UWcs"/>
        <w:jc w:val="left"/>
        <w:rPr>
          <w:rFonts w:ascii="Interface" w:eastAsia="Interface" w:hAnsi="Interface" w:cs="Interface"/>
        </w:rPr>
      </w:pPr>
      <w:r>
        <w:rPr>
          <w:rFonts w:ascii="Interface" w:eastAsia="Interface" w:hAnsi="Interface" w:cs="Interface"/>
        </w:rPr>
        <w:t>Inaugurazione venerdì 28 giugno, ore 18</w:t>
      </w:r>
    </w:p>
    <w:p w:rsidR="000A2320" w:rsidRDefault="00476C3F">
      <w:pPr>
        <w:pStyle w:val="NoParagraphStyle"/>
        <w:rPr>
          <w:rFonts w:ascii="Interface" w:eastAsia="Interface" w:hAnsi="Interface" w:cs="Interface"/>
          <w:sz w:val="18"/>
          <w:szCs w:val="18"/>
          <w:lang w:val="it-IT"/>
        </w:rPr>
      </w:pPr>
      <w:r>
        <w:rPr>
          <w:rFonts w:ascii="Interface" w:eastAsia="Interface" w:hAnsi="Interface" w:cs="Interface"/>
          <w:sz w:val="18"/>
          <w:szCs w:val="18"/>
          <w:lang w:val="it-IT"/>
        </w:rPr>
        <w:t>Filatoio di Caraglio</w:t>
      </w:r>
    </w:p>
    <w:p w:rsidR="000A2320" w:rsidRDefault="000A2320">
      <w:pPr>
        <w:pStyle w:val="NoParagraphStyle"/>
        <w:rPr>
          <w:rFonts w:ascii="Interface" w:eastAsia="Interface" w:hAnsi="Interface" w:cs="Interface"/>
          <w:sz w:val="18"/>
          <w:szCs w:val="18"/>
          <w:lang w:val="it-IT"/>
        </w:rPr>
      </w:pPr>
    </w:p>
    <w:p w:rsidR="000A2320" w:rsidRDefault="000A2320">
      <w:pPr>
        <w:pStyle w:val="NoParagraphStyle"/>
        <w:rPr>
          <w:rFonts w:ascii="Interface" w:eastAsia="Interface" w:hAnsi="Interface" w:cs="Interface"/>
          <w:sz w:val="18"/>
          <w:szCs w:val="18"/>
          <w:lang w:val="it-IT"/>
        </w:rPr>
      </w:pPr>
    </w:p>
    <w:p w:rsidR="000A2320" w:rsidRDefault="000A2320">
      <w:pPr>
        <w:pStyle w:val="NoParagraphStyle"/>
        <w:rPr>
          <w:rFonts w:ascii="Interface" w:eastAsia="Interface" w:hAnsi="Interface" w:cs="Interface"/>
          <w:sz w:val="18"/>
          <w:szCs w:val="18"/>
          <w:lang w:val="it-IT"/>
        </w:rPr>
      </w:pPr>
    </w:p>
    <w:p w:rsidR="000A2320" w:rsidRDefault="000A2320">
      <w:pPr>
        <w:pStyle w:val="NoParagraphStyle"/>
        <w:rPr>
          <w:rFonts w:ascii="Interface" w:eastAsia="Interface" w:hAnsi="Interface" w:cs="Interface"/>
          <w:sz w:val="18"/>
          <w:szCs w:val="18"/>
          <w:lang w:val="it-IT"/>
        </w:rPr>
      </w:pPr>
    </w:p>
    <w:p w:rsidR="000A2320" w:rsidRDefault="000A2320">
      <w:pPr>
        <w:pStyle w:val="NoParagraphStyle"/>
        <w:rPr>
          <w:rFonts w:ascii="Interface" w:eastAsia="Interface" w:hAnsi="Interface" w:cs="Interface"/>
          <w:sz w:val="18"/>
          <w:szCs w:val="18"/>
          <w:lang w:val="it-IT"/>
        </w:rPr>
      </w:pPr>
    </w:p>
    <w:p w:rsidR="000A2320" w:rsidRDefault="000A2320">
      <w:pPr>
        <w:pStyle w:val="NoParagraphStyle"/>
        <w:rPr>
          <w:rFonts w:ascii="Interface" w:eastAsia="Interface" w:hAnsi="Interface" w:cs="Interface"/>
          <w:sz w:val="18"/>
          <w:szCs w:val="18"/>
          <w:lang w:val="it-IT"/>
        </w:rPr>
      </w:pPr>
    </w:p>
    <w:p w:rsidR="000A2320" w:rsidRDefault="000A2320">
      <w:pPr>
        <w:pStyle w:val="NoParagraphStyle"/>
        <w:rPr>
          <w:rFonts w:ascii="Interface" w:eastAsia="Interface" w:hAnsi="Interface" w:cs="Interface"/>
          <w:sz w:val="18"/>
          <w:szCs w:val="18"/>
          <w:lang w:val="it-IT"/>
        </w:rPr>
      </w:pPr>
    </w:p>
    <w:p w:rsidR="000A2320" w:rsidRDefault="00476C3F">
      <w:pPr>
        <w:pStyle w:val="UWcs"/>
        <w:jc w:val="center"/>
        <w:rPr>
          <w:rFonts w:ascii="Interface" w:eastAsia="Interface" w:hAnsi="Interface" w:cs="Interface"/>
          <w:b/>
          <w:bCs/>
        </w:rPr>
      </w:pPr>
      <w:r>
        <w:rPr>
          <w:rFonts w:ascii="Interface" w:eastAsia="Interface" w:hAnsi="Interface" w:cs="Interface"/>
          <w:b/>
          <w:bCs/>
        </w:rPr>
        <w:t>A</w:t>
      </w:r>
      <w:r>
        <w:rPr>
          <w:b/>
          <w:bCs/>
        </w:rPr>
        <w:t>l Filatoio di Caraglio la mostra del Museo Nazionale della Montagna di Torino “Under Water”</w:t>
      </w:r>
    </w:p>
    <w:p w:rsidR="000A2320" w:rsidRDefault="00476C3F">
      <w:pPr>
        <w:pStyle w:val="UWcs"/>
        <w:jc w:val="center"/>
        <w:rPr>
          <w:rFonts w:ascii="Interface" w:eastAsia="Interface" w:hAnsi="Interface" w:cs="Interface"/>
          <w:i/>
          <w:iCs/>
        </w:rPr>
      </w:pPr>
      <w:r>
        <w:rPr>
          <w:rFonts w:ascii="Interface" w:eastAsia="Interface" w:hAnsi="Interface" w:cs="Interface"/>
          <w:i/>
          <w:iCs/>
        </w:rPr>
        <w:t>Venerdì 28 giugno alle ore 18 l’inaugurazione. L’esposizione sarà visitabile fino al 29 settembre</w:t>
      </w:r>
    </w:p>
    <w:p w:rsidR="000A2320" w:rsidRDefault="000A2320">
      <w:pPr>
        <w:spacing w:line="240" w:lineRule="atLeast"/>
        <w:rPr>
          <w:rFonts w:ascii="Times" w:eastAsia="Times" w:hAnsi="Times" w:cs="Times"/>
          <w:b/>
          <w:bCs/>
          <w:i/>
          <w:iCs/>
          <w:kern w:val="0"/>
        </w:rPr>
      </w:pPr>
    </w:p>
    <w:p w:rsidR="000A2320" w:rsidRDefault="000A2320">
      <w:pPr>
        <w:spacing w:line="240" w:lineRule="atLeast"/>
        <w:jc w:val="both"/>
        <w:rPr>
          <w:rFonts w:ascii="Verdana" w:eastAsia="Verdana" w:hAnsi="Verdana" w:cs="Verdana"/>
          <w:kern w:val="0"/>
          <w:sz w:val="21"/>
          <w:szCs w:val="21"/>
        </w:rPr>
      </w:pPr>
    </w:p>
    <w:p w:rsidR="000A2320" w:rsidRDefault="00476C3F">
      <w:pPr>
        <w:pStyle w:val="UWcs"/>
        <w:rPr>
          <w:rFonts w:ascii="Interface" w:eastAsia="Interface" w:hAnsi="Interface" w:cs="Interface"/>
        </w:rPr>
      </w:pPr>
      <w:r>
        <w:rPr>
          <w:rFonts w:ascii="Interface" w:eastAsia="Interface" w:hAnsi="Interface" w:cs="Interface"/>
          <w:b/>
          <w:bCs/>
        </w:rPr>
        <w:t xml:space="preserve">Venerdì 28 giugno </w:t>
      </w:r>
      <w:r>
        <w:rPr>
          <w:rFonts w:ascii="Interface" w:eastAsia="Interface" w:hAnsi="Interface" w:cs="Interface"/>
        </w:rPr>
        <w:t>alle ore 18</w:t>
      </w:r>
      <w:r>
        <w:rPr>
          <w:rFonts w:ascii="Interface" w:eastAsia="Interface" w:hAnsi="Interface" w:cs="Interface"/>
          <w:b/>
          <w:bCs/>
        </w:rPr>
        <w:t>,</w:t>
      </w:r>
      <w:r>
        <w:rPr>
          <w:rFonts w:ascii="Interface" w:eastAsia="Interface" w:hAnsi="Interface" w:cs="Interface"/>
        </w:rPr>
        <w:t xml:space="preserve"> al </w:t>
      </w:r>
      <w:r>
        <w:rPr>
          <w:rFonts w:ascii="Interface" w:eastAsia="Interface" w:hAnsi="Interface" w:cs="Interface"/>
          <w:b/>
          <w:bCs/>
        </w:rPr>
        <w:t>Filatoio di Caraglio</w:t>
      </w:r>
      <w:r>
        <w:rPr>
          <w:rFonts w:ascii="Interface" w:eastAsia="Interface" w:hAnsi="Interface" w:cs="Interface"/>
        </w:rPr>
        <w:t xml:space="preserve"> si inaugura “</w:t>
      </w:r>
      <w:r>
        <w:rPr>
          <w:rFonts w:ascii="Interface" w:eastAsia="Interface" w:hAnsi="Interface" w:cs="Interface"/>
          <w:b/>
          <w:bCs/>
        </w:rPr>
        <w:t>Under Water”</w:t>
      </w:r>
      <w:r>
        <w:rPr>
          <w:rFonts w:ascii="Interface" w:eastAsia="Interface" w:hAnsi="Interface" w:cs="Interface"/>
        </w:rPr>
        <w:t xml:space="preserve">, una mostra sull’acqua tra arte contemporanea, scienza e collezioni del </w:t>
      </w:r>
      <w:proofErr w:type="spellStart"/>
      <w:r>
        <w:rPr>
          <w:rFonts w:ascii="Interface" w:eastAsia="Interface" w:hAnsi="Interface" w:cs="Interface"/>
        </w:rPr>
        <w:t>Museomontagna</w:t>
      </w:r>
      <w:proofErr w:type="spellEnd"/>
      <w:r>
        <w:rPr>
          <w:rFonts w:ascii="Interface" w:eastAsia="Interface" w:hAnsi="Interface" w:cs="Interface"/>
        </w:rPr>
        <w:t xml:space="preserve"> di Torino.</w:t>
      </w:r>
    </w:p>
    <w:p w:rsidR="000A2320" w:rsidRDefault="00476C3F">
      <w:pPr>
        <w:pStyle w:val="UWcs"/>
        <w:rPr>
          <w:rFonts w:ascii="Interface" w:eastAsia="Interface" w:hAnsi="Interface" w:cs="Interface"/>
        </w:rPr>
      </w:pPr>
      <w:r>
        <w:rPr>
          <w:rFonts w:ascii="Interface" w:eastAsia="Interface" w:hAnsi="Interface" w:cs="Interface"/>
        </w:rPr>
        <w:t>L’esposizione rimarrà aperta al pubblico fino al 29 settembre, dal giovedì al sabato dalle ore 14 alle 19 e la domenica dalle 10 alle 19.</w:t>
      </w:r>
    </w:p>
    <w:p w:rsidR="000A2320" w:rsidRDefault="000A2320">
      <w:pPr>
        <w:pStyle w:val="UWcs"/>
        <w:rPr>
          <w:rFonts w:ascii="Interface" w:eastAsia="Interface" w:hAnsi="Interface" w:cs="Interface"/>
        </w:rPr>
      </w:pPr>
    </w:p>
    <w:p w:rsidR="000A2320" w:rsidRDefault="00476C3F">
      <w:pPr>
        <w:pStyle w:val="UWcs"/>
        <w:rPr>
          <w:rFonts w:ascii="Interface" w:eastAsia="Interface" w:hAnsi="Interface" w:cs="Interface"/>
        </w:rPr>
      </w:pPr>
      <w:r>
        <w:rPr>
          <w:rFonts w:ascii="Interface" w:eastAsia="Interface" w:hAnsi="Interface" w:cs="Interface"/>
        </w:rPr>
        <w:t xml:space="preserve">La mostra è promossa e organizzata dal </w:t>
      </w:r>
      <w:r>
        <w:rPr>
          <w:rFonts w:ascii="Interface" w:eastAsia="Interface" w:hAnsi="Interface" w:cs="Interface"/>
          <w:b/>
          <w:bCs/>
        </w:rPr>
        <w:t>Museo della Montagna</w:t>
      </w:r>
      <w:r>
        <w:rPr>
          <w:rFonts w:ascii="Interface" w:eastAsia="Interface" w:hAnsi="Interface" w:cs="Interface"/>
        </w:rPr>
        <w:t xml:space="preserve"> di Torino con il sostegno della </w:t>
      </w:r>
      <w:r w:rsidRPr="009930A6">
        <w:rPr>
          <w:rFonts w:ascii="Interface" w:eastAsia="Interface" w:hAnsi="Interface" w:cs="Interface"/>
          <w:b/>
          <w:bCs/>
          <w:color w:val="000000" w:themeColor="text1"/>
        </w:rPr>
        <w:t>Fondazione Cassa di Risparmio di Cuneo</w:t>
      </w:r>
      <w:r>
        <w:rPr>
          <w:rFonts w:ascii="Interface" w:eastAsia="Interface" w:hAnsi="Interface" w:cs="Interface"/>
        </w:rPr>
        <w:t xml:space="preserve">, in collaborazione con </w:t>
      </w:r>
      <w:r w:rsidRPr="009930A6">
        <w:rPr>
          <w:rFonts w:ascii="Interface" w:eastAsia="Interface" w:hAnsi="Interface" w:cs="Interface"/>
          <w:b/>
          <w:bCs/>
        </w:rPr>
        <w:t>Fondazione Artea</w:t>
      </w:r>
      <w:r w:rsidRPr="009930A6">
        <w:rPr>
          <w:rFonts w:ascii="Interface" w:eastAsia="Interface" w:hAnsi="Interface" w:cs="Interface"/>
        </w:rPr>
        <w:t xml:space="preserve">, </w:t>
      </w:r>
      <w:r w:rsidRPr="009930A6">
        <w:rPr>
          <w:rFonts w:ascii="Interface" w:eastAsia="Interface" w:hAnsi="Interface" w:cs="Interface"/>
          <w:b/>
          <w:bCs/>
        </w:rPr>
        <w:t>Fondazione Filatoio Rosso</w:t>
      </w:r>
      <w:r w:rsidRPr="009930A6">
        <w:rPr>
          <w:rFonts w:ascii="Interface" w:eastAsia="Interface" w:hAnsi="Interface" w:cs="Interface"/>
        </w:rPr>
        <w:t xml:space="preserve"> e </w:t>
      </w:r>
      <w:r w:rsidRPr="009930A6">
        <w:rPr>
          <w:rFonts w:ascii="Interface" w:eastAsia="Interface" w:hAnsi="Interface" w:cs="Interface"/>
          <w:b/>
          <w:bCs/>
        </w:rPr>
        <w:t>Comune di Caraglio</w:t>
      </w:r>
      <w:r w:rsidRPr="009930A6">
        <w:rPr>
          <w:rFonts w:ascii="Interface" w:eastAsia="Interface" w:hAnsi="Interface" w:cs="Interface"/>
          <w:color w:val="C0504D"/>
        </w:rPr>
        <w:t>.</w:t>
      </w:r>
      <w:r>
        <w:rPr>
          <w:rFonts w:ascii="Interface" w:eastAsia="Interface" w:hAnsi="Interface" w:cs="Interface"/>
        </w:rPr>
        <w:t xml:space="preserve"> L’evento di Caraglio si pone come continuum del progetto “Post-Water” presentato presso il </w:t>
      </w:r>
      <w:proofErr w:type="spellStart"/>
      <w:r>
        <w:rPr>
          <w:rFonts w:ascii="Interface" w:eastAsia="Interface" w:hAnsi="Interface" w:cs="Interface"/>
        </w:rPr>
        <w:t>Museomontagna</w:t>
      </w:r>
      <w:proofErr w:type="spellEnd"/>
      <w:r>
        <w:rPr>
          <w:rFonts w:ascii="Interface" w:eastAsia="Interface" w:hAnsi="Interface" w:cs="Interface"/>
        </w:rPr>
        <w:t xml:space="preserve"> nei mesi scorsi.</w:t>
      </w:r>
    </w:p>
    <w:p w:rsidR="000A2320" w:rsidRDefault="000A2320">
      <w:pPr>
        <w:pStyle w:val="UWcs"/>
        <w:rPr>
          <w:rFonts w:ascii="Interface" w:eastAsia="Interface" w:hAnsi="Interface" w:cs="Interface"/>
        </w:rPr>
      </w:pPr>
    </w:p>
    <w:p w:rsidR="000A2320" w:rsidRPr="009930A6" w:rsidRDefault="00476C3F">
      <w:pPr>
        <w:pStyle w:val="UWcs"/>
        <w:rPr>
          <w:rFonts w:ascii="Interface" w:eastAsia="Interface" w:hAnsi="Interface" w:cs="Interface"/>
          <w:color w:val="000000" w:themeColor="text1"/>
        </w:rPr>
      </w:pPr>
      <w:r>
        <w:rPr>
          <w:rFonts w:ascii="Interface" w:eastAsia="Interface" w:hAnsi="Interface" w:cs="Interface"/>
        </w:rPr>
        <w:t xml:space="preserve">Curato da </w:t>
      </w:r>
      <w:r>
        <w:rPr>
          <w:rFonts w:ascii="Interface" w:eastAsia="Interface" w:hAnsi="Interface" w:cs="Interface"/>
          <w:b/>
          <w:bCs/>
        </w:rPr>
        <w:t>Daniela Berta</w:t>
      </w:r>
      <w:r>
        <w:rPr>
          <w:rFonts w:ascii="Interface" w:eastAsia="Interface" w:hAnsi="Interface" w:cs="Interface"/>
        </w:rPr>
        <w:t xml:space="preserve"> e </w:t>
      </w:r>
      <w:r>
        <w:rPr>
          <w:rFonts w:ascii="Interface" w:eastAsia="Interface" w:hAnsi="Interface" w:cs="Interface"/>
          <w:b/>
          <w:bCs/>
        </w:rPr>
        <w:t xml:space="preserve">Andrea </w:t>
      </w:r>
      <w:proofErr w:type="spellStart"/>
      <w:r>
        <w:rPr>
          <w:rFonts w:ascii="Interface" w:eastAsia="Interface" w:hAnsi="Interface" w:cs="Interface"/>
          <w:b/>
          <w:bCs/>
        </w:rPr>
        <w:t>Lerda</w:t>
      </w:r>
      <w:proofErr w:type="spellEnd"/>
      <w:r>
        <w:rPr>
          <w:rFonts w:ascii="Interface" w:eastAsia="Interface" w:hAnsi="Interface" w:cs="Interface"/>
        </w:rPr>
        <w:t>, il percorso espositivo si articola attraverso video, fotografia, pittura, disegno, scultura e installazione. Sono circa venti gli artisti internazionali presenti, a cui si aggiunge un importante nucleo di fotografie e di documenti storici che appartengono</w:t>
      </w:r>
      <w:r>
        <w:rPr>
          <w:rFonts w:ascii="Interface" w:eastAsia="Interface" w:hAnsi="Interface" w:cs="Interface"/>
          <w:color w:val="C0504D"/>
        </w:rPr>
        <w:t xml:space="preserve"> </w:t>
      </w:r>
      <w:r w:rsidRPr="009930A6">
        <w:rPr>
          <w:rFonts w:ascii="Interface" w:eastAsia="Interface" w:hAnsi="Interface" w:cs="Interface"/>
          <w:color w:val="000000" w:themeColor="text1"/>
        </w:rPr>
        <w:t xml:space="preserve">al Centro </w:t>
      </w:r>
      <w:r>
        <w:rPr>
          <w:rFonts w:ascii="Interface" w:eastAsia="Interface" w:hAnsi="Interface" w:cs="Interface"/>
        </w:rPr>
        <w:t xml:space="preserve">Documentazione del </w:t>
      </w:r>
      <w:proofErr w:type="spellStart"/>
      <w:r>
        <w:rPr>
          <w:rFonts w:ascii="Interface" w:eastAsia="Interface" w:hAnsi="Interface" w:cs="Interface"/>
        </w:rPr>
        <w:t>Museomontagna</w:t>
      </w:r>
      <w:proofErr w:type="spellEnd"/>
      <w:r>
        <w:rPr>
          <w:rFonts w:ascii="Interface" w:eastAsia="Interface" w:hAnsi="Interface" w:cs="Interface"/>
        </w:rPr>
        <w:t xml:space="preserve"> di Torino </w:t>
      </w:r>
      <w:r w:rsidRPr="009930A6">
        <w:rPr>
          <w:rFonts w:ascii="Interface" w:eastAsia="Interface" w:hAnsi="Interface" w:cs="Interface"/>
          <w:color w:val="000000" w:themeColor="text1"/>
        </w:rPr>
        <w:t xml:space="preserve">e alla Biblioteca Nazionale del CAI, per un totale di ottanta opere esposte. </w:t>
      </w:r>
    </w:p>
    <w:p w:rsidR="000A2320" w:rsidRDefault="000A2320">
      <w:pPr>
        <w:pStyle w:val="UWcs"/>
        <w:rPr>
          <w:rFonts w:ascii="Interface" w:eastAsia="Interface" w:hAnsi="Interface" w:cs="Interface"/>
        </w:rPr>
      </w:pPr>
    </w:p>
    <w:p w:rsidR="000A2320" w:rsidRDefault="00476C3F">
      <w:pPr>
        <w:pStyle w:val="UWcs"/>
        <w:rPr>
          <w:rFonts w:ascii="Interface" w:eastAsia="Interface" w:hAnsi="Interface" w:cs="Interface"/>
        </w:rPr>
      </w:pPr>
      <w:r>
        <w:rPr>
          <w:rFonts w:ascii="Interface" w:eastAsia="Interface" w:hAnsi="Interface" w:cs="Interface"/>
        </w:rPr>
        <w:t xml:space="preserve">Inserito nell’ambito di un dibattito globale che vede protagonista il più essenziale elemento naturale che genera e garantisce il mantenimento della vita – l’acqua –, l’allestimento di Caraglio è occasione per sottolineare il profondo legame tra il tema della mostra e le finalità di </w:t>
      </w:r>
      <w:r>
        <w:rPr>
          <w:rFonts w:ascii="Interface" w:eastAsia="Interface" w:hAnsi="Interface" w:cs="Interface"/>
          <w:b/>
          <w:bCs/>
        </w:rPr>
        <w:t>Acquaviva</w:t>
      </w:r>
      <w:r>
        <w:rPr>
          <w:rFonts w:ascii="Interface" w:eastAsia="Interface" w:hAnsi="Interface" w:cs="Interface"/>
        </w:rPr>
        <w:t xml:space="preserve">, progetto finanziato dalla Fondazione CRC nell’ambito del bando “Interventi Faro” e di prossima realizzazione nell’area dell’ex Polveriera di Bottonasco a Caraglio. </w:t>
      </w:r>
    </w:p>
    <w:p w:rsidR="000A2320" w:rsidRDefault="000A2320">
      <w:pPr>
        <w:pStyle w:val="NoParagraphStyle"/>
        <w:rPr>
          <w:rFonts w:ascii="Interface" w:eastAsia="Interface" w:hAnsi="Interface" w:cs="Interface"/>
          <w:sz w:val="18"/>
          <w:szCs w:val="18"/>
          <w:lang w:val="it-IT"/>
        </w:rPr>
      </w:pPr>
    </w:p>
    <w:p w:rsidR="000A2320" w:rsidRDefault="00476C3F">
      <w:pPr>
        <w:pStyle w:val="UWcs"/>
        <w:rPr>
          <w:rFonts w:ascii="Interface" w:eastAsia="Interface" w:hAnsi="Interface" w:cs="Interface"/>
        </w:rPr>
      </w:pPr>
      <w:r>
        <w:rPr>
          <w:rFonts w:ascii="Interface" w:eastAsia="Interface" w:hAnsi="Interface" w:cs="Interface"/>
        </w:rPr>
        <w:t xml:space="preserve">In mostra opere di: </w:t>
      </w:r>
      <w:proofErr w:type="spellStart"/>
      <w:r>
        <w:rPr>
          <w:rFonts w:ascii="Interface" w:eastAsia="Interface" w:hAnsi="Interface" w:cs="Interface"/>
          <w:b/>
          <w:bCs/>
        </w:rPr>
        <w:t>Andreco</w:t>
      </w:r>
      <w:proofErr w:type="spellEnd"/>
      <w:r>
        <w:rPr>
          <w:rFonts w:ascii="Interface" w:eastAsia="Interface" w:hAnsi="Interface" w:cs="Interface"/>
          <w:b/>
          <w:bCs/>
        </w:rPr>
        <w:t xml:space="preserve">, Georges-Louis Arlaud, Pablo </w:t>
      </w:r>
      <w:proofErr w:type="spellStart"/>
      <w:r>
        <w:rPr>
          <w:rFonts w:ascii="Interface" w:eastAsia="Interface" w:hAnsi="Interface" w:cs="Interface"/>
          <w:b/>
          <w:bCs/>
        </w:rPr>
        <w:t>Balbontin</w:t>
      </w:r>
      <w:proofErr w:type="spellEnd"/>
      <w:r>
        <w:rPr>
          <w:rFonts w:ascii="Interface" w:eastAsia="Interface" w:hAnsi="Interface" w:cs="Interface"/>
          <w:b/>
          <w:bCs/>
        </w:rPr>
        <w:t xml:space="preserve">, Olivo Barbieri, Walter Bonatti, </w:t>
      </w:r>
      <w:proofErr w:type="spellStart"/>
      <w:r>
        <w:rPr>
          <w:rFonts w:ascii="Interface" w:eastAsia="Interface" w:hAnsi="Interface" w:cs="Interface"/>
          <w:b/>
          <w:bCs/>
        </w:rPr>
        <w:t>Calori&amp;Maillard</w:t>
      </w:r>
      <w:proofErr w:type="spellEnd"/>
      <w:r>
        <w:rPr>
          <w:rFonts w:ascii="Interface" w:eastAsia="Interface" w:hAnsi="Interface" w:cs="Interface"/>
          <w:b/>
          <w:bCs/>
        </w:rPr>
        <w:t xml:space="preserve">, </w:t>
      </w:r>
      <w:proofErr w:type="spellStart"/>
      <w:r>
        <w:rPr>
          <w:rFonts w:ascii="Interface" w:eastAsia="Interface" w:hAnsi="Interface" w:cs="Interface"/>
          <w:b/>
          <w:bCs/>
        </w:rPr>
        <w:t>Mircea</w:t>
      </w:r>
      <w:proofErr w:type="spellEnd"/>
      <w:r>
        <w:rPr>
          <w:rFonts w:ascii="Interface" w:eastAsia="Interface" w:hAnsi="Interface" w:cs="Interface"/>
          <w:b/>
          <w:bCs/>
        </w:rPr>
        <w:t xml:space="preserve"> Cantor, Carolina </w:t>
      </w:r>
      <w:proofErr w:type="spellStart"/>
      <w:r>
        <w:rPr>
          <w:rFonts w:ascii="Interface" w:eastAsia="Interface" w:hAnsi="Interface" w:cs="Interface"/>
          <w:b/>
          <w:bCs/>
        </w:rPr>
        <w:t>Caycedo</w:t>
      </w:r>
      <w:proofErr w:type="spellEnd"/>
      <w:r>
        <w:rPr>
          <w:rFonts w:ascii="Interface" w:eastAsia="Interface" w:hAnsi="Interface" w:cs="Interface"/>
          <w:b/>
          <w:bCs/>
        </w:rPr>
        <w:t xml:space="preserve">, </w:t>
      </w:r>
      <w:proofErr w:type="spellStart"/>
      <w:r>
        <w:rPr>
          <w:rFonts w:ascii="Interface" w:eastAsia="Interface" w:hAnsi="Interface" w:cs="Interface"/>
          <w:b/>
          <w:bCs/>
        </w:rPr>
        <w:t>Nuno</w:t>
      </w:r>
      <w:proofErr w:type="spellEnd"/>
      <w:r>
        <w:rPr>
          <w:rFonts w:ascii="Interface" w:eastAsia="Interface" w:hAnsi="Interface" w:cs="Interface"/>
          <w:b/>
          <w:bCs/>
        </w:rPr>
        <w:t xml:space="preserve"> da </w:t>
      </w:r>
      <w:proofErr w:type="spellStart"/>
      <w:r>
        <w:rPr>
          <w:rFonts w:ascii="Interface" w:eastAsia="Interface" w:hAnsi="Interface" w:cs="Interface"/>
          <w:b/>
          <w:bCs/>
        </w:rPr>
        <w:t>Luz</w:t>
      </w:r>
      <w:proofErr w:type="spellEnd"/>
      <w:r>
        <w:rPr>
          <w:rFonts w:ascii="Interface" w:eastAsia="Interface" w:hAnsi="Interface" w:cs="Interface"/>
          <w:b/>
          <w:bCs/>
        </w:rPr>
        <w:t xml:space="preserve">, </w:t>
      </w:r>
      <w:proofErr w:type="spellStart"/>
      <w:r>
        <w:rPr>
          <w:rFonts w:ascii="Interface" w:eastAsia="Interface" w:hAnsi="Interface" w:cs="Interface"/>
          <w:b/>
          <w:bCs/>
        </w:rPr>
        <w:t>Marjolijn</w:t>
      </w:r>
      <w:proofErr w:type="spellEnd"/>
      <w:r>
        <w:rPr>
          <w:rFonts w:ascii="Interface" w:eastAsia="Interface" w:hAnsi="Interface" w:cs="Interface"/>
          <w:b/>
          <w:bCs/>
        </w:rPr>
        <w:t xml:space="preserve"> </w:t>
      </w:r>
      <w:proofErr w:type="spellStart"/>
      <w:r>
        <w:rPr>
          <w:rFonts w:ascii="Interface" w:eastAsia="Interface" w:hAnsi="Interface" w:cs="Interface"/>
          <w:b/>
          <w:bCs/>
        </w:rPr>
        <w:t>Dijkman</w:t>
      </w:r>
      <w:proofErr w:type="spellEnd"/>
      <w:r>
        <w:rPr>
          <w:rFonts w:ascii="Interface" w:eastAsia="Interface" w:hAnsi="Interface" w:cs="Interface"/>
          <w:b/>
          <w:bCs/>
        </w:rPr>
        <w:t xml:space="preserve"> &amp; </w:t>
      </w:r>
      <w:proofErr w:type="spellStart"/>
      <w:r>
        <w:rPr>
          <w:rFonts w:ascii="Interface" w:eastAsia="Interface" w:hAnsi="Interface" w:cs="Interface"/>
          <w:b/>
          <w:bCs/>
        </w:rPr>
        <w:t>Toril</w:t>
      </w:r>
      <w:proofErr w:type="spellEnd"/>
      <w:r>
        <w:rPr>
          <w:rFonts w:ascii="Interface" w:eastAsia="Interface" w:hAnsi="Interface" w:cs="Interface"/>
          <w:b/>
          <w:bCs/>
        </w:rPr>
        <w:t xml:space="preserve"> </w:t>
      </w:r>
      <w:proofErr w:type="spellStart"/>
      <w:r>
        <w:rPr>
          <w:rFonts w:ascii="Interface" w:eastAsia="Interface" w:hAnsi="Interface" w:cs="Interface"/>
          <w:b/>
          <w:bCs/>
        </w:rPr>
        <w:t>Johannessen</w:t>
      </w:r>
      <w:proofErr w:type="spellEnd"/>
      <w:r>
        <w:rPr>
          <w:rFonts w:ascii="Interface" w:eastAsia="Interface" w:hAnsi="Interface" w:cs="Interface"/>
          <w:b/>
          <w:bCs/>
        </w:rPr>
        <w:t xml:space="preserve">, Simon </w:t>
      </w:r>
      <w:proofErr w:type="spellStart"/>
      <w:r>
        <w:rPr>
          <w:rFonts w:ascii="Interface" w:eastAsia="Interface" w:hAnsi="Interface" w:cs="Interface"/>
          <w:b/>
          <w:bCs/>
        </w:rPr>
        <w:t>Faithfull</w:t>
      </w:r>
      <w:proofErr w:type="spellEnd"/>
      <w:r>
        <w:rPr>
          <w:rFonts w:ascii="Interface" w:eastAsia="Interface" w:hAnsi="Interface" w:cs="Interface"/>
          <w:b/>
          <w:bCs/>
        </w:rPr>
        <w:t xml:space="preserve">, Mario </w:t>
      </w:r>
      <w:proofErr w:type="spellStart"/>
      <w:r>
        <w:rPr>
          <w:rFonts w:ascii="Interface" w:eastAsia="Interface" w:hAnsi="Interface" w:cs="Interface"/>
          <w:b/>
          <w:bCs/>
        </w:rPr>
        <w:t>Fantin</w:t>
      </w:r>
      <w:proofErr w:type="spellEnd"/>
      <w:r>
        <w:rPr>
          <w:rFonts w:ascii="Interface" w:eastAsia="Interface" w:hAnsi="Interface" w:cs="Interface"/>
          <w:b/>
          <w:bCs/>
        </w:rPr>
        <w:t xml:space="preserve">, Bepi Ghiotti, Cesare Giulio, </w:t>
      </w:r>
      <w:proofErr w:type="spellStart"/>
      <w:r>
        <w:rPr>
          <w:rFonts w:ascii="Interface" w:eastAsia="Interface" w:hAnsi="Interface" w:cs="Interface"/>
          <w:b/>
          <w:bCs/>
        </w:rPr>
        <w:t>Jeppe</w:t>
      </w:r>
      <w:proofErr w:type="spellEnd"/>
      <w:r>
        <w:rPr>
          <w:rFonts w:ascii="Interface" w:eastAsia="Interface" w:hAnsi="Interface" w:cs="Interface"/>
          <w:b/>
          <w:bCs/>
        </w:rPr>
        <w:t xml:space="preserve"> </w:t>
      </w:r>
      <w:proofErr w:type="spellStart"/>
      <w:r>
        <w:rPr>
          <w:rFonts w:ascii="Interface" w:eastAsia="Interface" w:hAnsi="Interface" w:cs="Interface"/>
          <w:b/>
          <w:bCs/>
        </w:rPr>
        <w:t>Hein</w:t>
      </w:r>
      <w:proofErr w:type="spellEnd"/>
      <w:r>
        <w:rPr>
          <w:rFonts w:ascii="Interface" w:eastAsia="Interface" w:hAnsi="Interface" w:cs="Interface"/>
          <w:b/>
          <w:bCs/>
        </w:rPr>
        <w:t xml:space="preserve">, Frank </w:t>
      </w:r>
      <w:proofErr w:type="spellStart"/>
      <w:r>
        <w:rPr>
          <w:rFonts w:ascii="Interface" w:eastAsia="Interface" w:hAnsi="Interface" w:cs="Interface"/>
          <w:b/>
          <w:bCs/>
        </w:rPr>
        <w:t>Hurley</w:t>
      </w:r>
      <w:proofErr w:type="spellEnd"/>
      <w:r>
        <w:rPr>
          <w:rFonts w:ascii="Interface" w:eastAsia="Interface" w:hAnsi="Interface" w:cs="Interface"/>
          <w:b/>
          <w:bCs/>
        </w:rPr>
        <w:t xml:space="preserve">, </w:t>
      </w:r>
      <w:proofErr w:type="spellStart"/>
      <w:r>
        <w:rPr>
          <w:rFonts w:ascii="Interface" w:eastAsia="Interface" w:hAnsi="Interface" w:cs="Interface"/>
          <w:b/>
          <w:bCs/>
        </w:rPr>
        <w:t>Invernomuto</w:t>
      </w:r>
      <w:proofErr w:type="spellEnd"/>
      <w:r>
        <w:rPr>
          <w:rFonts w:ascii="Interface" w:eastAsia="Interface" w:hAnsi="Interface" w:cs="Interface"/>
          <w:b/>
          <w:bCs/>
        </w:rPr>
        <w:t xml:space="preserve">, William Henry Jackson, Adam </w:t>
      </w:r>
      <w:proofErr w:type="spellStart"/>
      <w:r>
        <w:rPr>
          <w:rFonts w:ascii="Interface" w:eastAsia="Interface" w:hAnsi="Interface" w:cs="Interface"/>
          <w:b/>
          <w:bCs/>
        </w:rPr>
        <w:t>Jeppesen</w:t>
      </w:r>
      <w:proofErr w:type="spellEnd"/>
      <w:r>
        <w:rPr>
          <w:rFonts w:ascii="Interface" w:eastAsia="Interface" w:hAnsi="Interface" w:cs="Interface"/>
          <w:b/>
          <w:bCs/>
        </w:rPr>
        <w:t xml:space="preserve">, Peter </w:t>
      </w:r>
      <w:proofErr w:type="spellStart"/>
      <w:r>
        <w:rPr>
          <w:rFonts w:ascii="Interface" w:eastAsia="Interface" w:hAnsi="Interface" w:cs="Interface"/>
          <w:b/>
          <w:bCs/>
        </w:rPr>
        <w:t>Matthews</w:t>
      </w:r>
      <w:proofErr w:type="spellEnd"/>
      <w:r>
        <w:rPr>
          <w:rFonts w:ascii="Interface" w:eastAsia="Interface" w:hAnsi="Interface" w:cs="Interface"/>
          <w:b/>
          <w:bCs/>
        </w:rPr>
        <w:t xml:space="preserve">, Elena Mazzi, Arno Rafael </w:t>
      </w:r>
      <w:proofErr w:type="spellStart"/>
      <w:r>
        <w:rPr>
          <w:rFonts w:ascii="Interface" w:eastAsia="Interface" w:hAnsi="Interface" w:cs="Interface"/>
          <w:b/>
          <w:bCs/>
        </w:rPr>
        <w:t>Minkkinen</w:t>
      </w:r>
      <w:proofErr w:type="spellEnd"/>
      <w:r>
        <w:rPr>
          <w:rFonts w:ascii="Interface" w:eastAsia="Interface" w:hAnsi="Interface" w:cs="Interface"/>
          <w:b/>
          <w:bCs/>
        </w:rPr>
        <w:t xml:space="preserve">, </w:t>
      </w:r>
      <w:proofErr w:type="spellStart"/>
      <w:r>
        <w:rPr>
          <w:rFonts w:ascii="Interface" w:eastAsia="Interface" w:hAnsi="Interface" w:cs="Interface"/>
          <w:b/>
          <w:bCs/>
        </w:rPr>
        <w:t>Ryts</w:t>
      </w:r>
      <w:proofErr w:type="spellEnd"/>
      <w:r>
        <w:rPr>
          <w:rFonts w:ascii="Interface" w:eastAsia="Interface" w:hAnsi="Interface" w:cs="Interface"/>
          <w:b/>
          <w:bCs/>
        </w:rPr>
        <w:t xml:space="preserve"> Monet, Pennacchio Argentato, Laura Pugno, Ernesto Samaritani, Studio Negri, Silvano </w:t>
      </w:r>
      <w:proofErr w:type="spellStart"/>
      <w:r>
        <w:rPr>
          <w:rFonts w:ascii="Interface" w:eastAsia="Interface" w:hAnsi="Interface" w:cs="Interface"/>
          <w:b/>
          <w:bCs/>
        </w:rPr>
        <w:t>Tessarollo</w:t>
      </w:r>
      <w:proofErr w:type="spellEnd"/>
      <w:r>
        <w:rPr>
          <w:rFonts w:ascii="Interface" w:eastAsia="Interface" w:hAnsi="Interface" w:cs="Interface"/>
          <w:b/>
          <w:bCs/>
        </w:rPr>
        <w:t xml:space="preserve">, Helen Mayer Harrison &amp; Newton Harrison, Gaston </w:t>
      </w:r>
      <w:proofErr w:type="spellStart"/>
      <w:r>
        <w:rPr>
          <w:rFonts w:ascii="Interface" w:eastAsia="Interface" w:hAnsi="Interface" w:cs="Interface"/>
          <w:b/>
          <w:bCs/>
        </w:rPr>
        <w:t>Tissandier</w:t>
      </w:r>
      <w:proofErr w:type="spellEnd"/>
      <w:r>
        <w:rPr>
          <w:rFonts w:ascii="Interface" w:eastAsia="Interface" w:hAnsi="Interface" w:cs="Interface"/>
          <w:b/>
          <w:bCs/>
        </w:rPr>
        <w:t xml:space="preserve">, Julius von Bismarck, Thomas </w:t>
      </w:r>
      <w:proofErr w:type="spellStart"/>
      <w:r>
        <w:rPr>
          <w:rFonts w:ascii="Interface" w:eastAsia="Interface" w:hAnsi="Interface" w:cs="Interface"/>
          <w:b/>
          <w:bCs/>
        </w:rPr>
        <w:t>Wrede</w:t>
      </w:r>
      <w:proofErr w:type="spellEnd"/>
      <w:r>
        <w:rPr>
          <w:rFonts w:ascii="Interface" w:eastAsia="Interface" w:hAnsi="Interface" w:cs="Interface"/>
          <w:b/>
          <w:bCs/>
        </w:rPr>
        <w:t>.</w:t>
      </w:r>
    </w:p>
    <w:p w:rsidR="000A2320" w:rsidRDefault="000A2320">
      <w:pPr>
        <w:pStyle w:val="NoParagraphStyle"/>
        <w:rPr>
          <w:rFonts w:ascii="Interface" w:eastAsia="Interface" w:hAnsi="Interface" w:cs="Interface"/>
          <w:sz w:val="18"/>
          <w:szCs w:val="18"/>
          <w:lang w:val="it-IT"/>
        </w:rPr>
      </w:pPr>
    </w:p>
    <w:p w:rsidR="000A2320" w:rsidRDefault="000A2320">
      <w:pPr>
        <w:pStyle w:val="NoParagraphStyle"/>
        <w:rPr>
          <w:rFonts w:ascii="Interface" w:eastAsia="Interface" w:hAnsi="Interface" w:cs="Interface"/>
          <w:lang w:val="it-IT"/>
        </w:rPr>
      </w:pPr>
    </w:p>
    <w:p w:rsidR="009930A6" w:rsidRDefault="009930A6">
      <w:pPr>
        <w:pStyle w:val="NoParagraphStyle"/>
        <w:rPr>
          <w:rFonts w:ascii="Interface" w:eastAsia="Interface" w:hAnsi="Interface" w:cs="Interface"/>
          <w:lang w:val="it-IT"/>
        </w:rPr>
      </w:pPr>
    </w:p>
    <w:p w:rsidR="009930A6" w:rsidRDefault="009930A6">
      <w:pPr>
        <w:pStyle w:val="NoParagraphStyle"/>
        <w:rPr>
          <w:rFonts w:ascii="Interface" w:eastAsia="Interface" w:hAnsi="Interface" w:cs="Interface"/>
          <w:lang w:val="it-IT"/>
        </w:rPr>
      </w:pPr>
    </w:p>
    <w:p w:rsidR="009930A6" w:rsidRDefault="009930A6">
      <w:pPr>
        <w:pStyle w:val="NoParagraphStyle"/>
        <w:rPr>
          <w:rFonts w:ascii="Interface" w:eastAsia="Interface" w:hAnsi="Interface" w:cs="Interface"/>
          <w:lang w:val="it-IT"/>
        </w:rPr>
      </w:pPr>
    </w:p>
    <w:p w:rsidR="000A2320" w:rsidRDefault="00476C3F">
      <w:pPr>
        <w:pStyle w:val="UWcs"/>
        <w:rPr>
          <w:rFonts w:ascii="Interface" w:eastAsia="Interface" w:hAnsi="Interface" w:cs="Interface"/>
        </w:rPr>
      </w:pPr>
      <w:r>
        <w:rPr>
          <w:rFonts w:ascii="Interface" w:eastAsia="Interface" w:hAnsi="Interface" w:cs="Interface"/>
          <w:b/>
          <w:bCs/>
        </w:rPr>
        <w:lastRenderedPageBreak/>
        <w:t>UNDER WATER</w:t>
      </w:r>
    </w:p>
    <w:p w:rsidR="000A2320" w:rsidRDefault="00476C3F">
      <w:pPr>
        <w:pStyle w:val="UWcs"/>
        <w:rPr>
          <w:rFonts w:ascii="Interface" w:eastAsia="Interface" w:hAnsi="Interface" w:cs="Interface"/>
        </w:rPr>
      </w:pPr>
      <w:r>
        <w:rPr>
          <w:rFonts w:ascii="Interface" w:eastAsia="Interface" w:hAnsi="Interface" w:cs="Interface"/>
        </w:rPr>
        <w:t xml:space="preserve">a cura di Daniela Berta e Andrea </w:t>
      </w:r>
      <w:proofErr w:type="spellStart"/>
      <w:r>
        <w:rPr>
          <w:rFonts w:ascii="Interface" w:eastAsia="Interface" w:hAnsi="Interface" w:cs="Interface"/>
        </w:rPr>
        <w:t>Lerda</w:t>
      </w:r>
      <w:proofErr w:type="spellEnd"/>
      <w:r>
        <w:rPr>
          <w:rFonts w:ascii="Interface" w:eastAsia="Interface" w:hAnsi="Interface" w:cs="Interface"/>
        </w:rPr>
        <w:t xml:space="preserve"> </w:t>
      </w:r>
    </w:p>
    <w:p w:rsidR="009930A6" w:rsidRDefault="009930A6">
      <w:pPr>
        <w:pStyle w:val="UWcs"/>
        <w:rPr>
          <w:rFonts w:ascii="Interface" w:eastAsia="Interface" w:hAnsi="Interface" w:cs="Interface"/>
        </w:rPr>
      </w:pPr>
    </w:p>
    <w:p w:rsidR="000A2320" w:rsidRDefault="00476C3F">
      <w:pPr>
        <w:pStyle w:val="UWcs"/>
        <w:rPr>
          <w:rFonts w:ascii="Interface" w:eastAsia="Interface" w:hAnsi="Interface" w:cs="Interface"/>
        </w:rPr>
      </w:pPr>
      <w:r>
        <w:rPr>
          <w:rFonts w:ascii="Interface" w:eastAsia="Interface" w:hAnsi="Interface" w:cs="Interface"/>
        </w:rPr>
        <w:t>Filatoio di Caraglio (CN)</w:t>
      </w:r>
    </w:p>
    <w:p w:rsidR="000A2320" w:rsidRDefault="00476C3F">
      <w:pPr>
        <w:pStyle w:val="UWcs"/>
        <w:rPr>
          <w:rFonts w:ascii="Interface" w:eastAsia="Interface" w:hAnsi="Interface" w:cs="Interface"/>
        </w:rPr>
      </w:pPr>
      <w:r>
        <w:rPr>
          <w:rFonts w:ascii="Interface" w:eastAsia="Interface" w:hAnsi="Interface" w:cs="Interface"/>
        </w:rPr>
        <w:t>dal 29 giugno 2019 al 29 settembre 2019</w:t>
      </w:r>
    </w:p>
    <w:p w:rsidR="000A2320" w:rsidRDefault="00476C3F">
      <w:pPr>
        <w:pStyle w:val="UWcs"/>
        <w:rPr>
          <w:rFonts w:ascii="Interface" w:eastAsia="Interface" w:hAnsi="Interface" w:cs="Interface"/>
        </w:rPr>
      </w:pPr>
      <w:r>
        <w:rPr>
          <w:rFonts w:ascii="Interface" w:eastAsia="Interface" w:hAnsi="Interface" w:cs="Interface"/>
        </w:rPr>
        <w:t>inaugurazione 28 giugno 2019 alle ore 18</w:t>
      </w:r>
    </w:p>
    <w:p w:rsidR="000A2320" w:rsidRDefault="00476C3F">
      <w:pPr>
        <w:pStyle w:val="UWcs"/>
        <w:rPr>
          <w:rFonts w:ascii="Interface" w:eastAsia="Interface" w:hAnsi="Interface" w:cs="Interface"/>
          <w:i/>
          <w:iCs/>
        </w:rPr>
      </w:pPr>
      <w:r>
        <w:rPr>
          <w:rFonts w:ascii="Interface" w:eastAsia="Interface" w:hAnsi="Interface" w:cs="Interface"/>
        </w:rPr>
        <w:t xml:space="preserve"> </w:t>
      </w:r>
    </w:p>
    <w:p w:rsidR="000A2320" w:rsidRDefault="00476C3F">
      <w:pPr>
        <w:pStyle w:val="UWcs"/>
        <w:rPr>
          <w:rFonts w:ascii="Interface" w:eastAsia="Interface" w:hAnsi="Interface" w:cs="Interface"/>
        </w:rPr>
      </w:pPr>
      <w:r>
        <w:rPr>
          <w:rFonts w:ascii="Interface" w:eastAsia="Interface" w:hAnsi="Interface" w:cs="Interface"/>
          <w:i/>
          <w:iCs/>
        </w:rPr>
        <w:t>Una mostra del</w:t>
      </w:r>
    </w:p>
    <w:p w:rsidR="000A2320" w:rsidRDefault="00476C3F">
      <w:pPr>
        <w:pStyle w:val="NoParagraphStyle"/>
        <w:rPr>
          <w:rFonts w:ascii="Interface" w:eastAsia="Interface" w:hAnsi="Interface" w:cs="Interface"/>
          <w:sz w:val="18"/>
          <w:szCs w:val="18"/>
          <w:lang w:val="it-IT"/>
        </w:rPr>
      </w:pPr>
      <w:r>
        <w:rPr>
          <w:rFonts w:ascii="Interface" w:eastAsia="Interface" w:hAnsi="Interface" w:cs="Interface"/>
          <w:sz w:val="18"/>
          <w:szCs w:val="18"/>
          <w:lang w:val="it-IT"/>
        </w:rPr>
        <w:t xml:space="preserve">Museo Nazionale della Montagna “Duca degli </w:t>
      </w:r>
      <w:proofErr w:type="gramStart"/>
      <w:r>
        <w:rPr>
          <w:rFonts w:ascii="Interface" w:eastAsia="Interface" w:hAnsi="Interface" w:cs="Interface"/>
          <w:sz w:val="18"/>
          <w:szCs w:val="18"/>
          <w:lang w:val="it-IT"/>
        </w:rPr>
        <w:t>Abruzzi”–</w:t>
      </w:r>
      <w:proofErr w:type="gramEnd"/>
      <w:r>
        <w:rPr>
          <w:rFonts w:ascii="Interface" w:eastAsia="Interface" w:hAnsi="Interface" w:cs="Interface"/>
          <w:sz w:val="18"/>
          <w:szCs w:val="18"/>
          <w:lang w:val="it-IT"/>
        </w:rPr>
        <w:t xml:space="preserve"> CAI Torino</w:t>
      </w:r>
    </w:p>
    <w:p w:rsidR="000A2320" w:rsidRDefault="000A2320">
      <w:pPr>
        <w:pStyle w:val="NoParagraphStyle"/>
        <w:rPr>
          <w:rFonts w:ascii="Interface" w:eastAsia="Interface" w:hAnsi="Interface" w:cs="Interface"/>
          <w:sz w:val="18"/>
          <w:szCs w:val="18"/>
          <w:lang w:val="it-IT"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8"/>
        <w:gridCol w:w="4820"/>
      </w:tblGrid>
      <w:tr w:rsidR="000A2320">
        <w:trPr>
          <w:trHeight w:val="71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320" w:rsidRDefault="00476C3F">
            <w:pPr>
              <w:pStyle w:val="UWcs"/>
              <w:jc w:val="left"/>
              <w:rPr>
                <w:rFonts w:ascii="Interface" w:eastAsia="Interface" w:hAnsi="Interface" w:cs="Interface"/>
              </w:rPr>
            </w:pPr>
            <w:r>
              <w:rPr>
                <w:rFonts w:ascii="Interface" w:eastAsia="Interface" w:hAnsi="Interface" w:cs="Interface"/>
                <w:i/>
                <w:iCs/>
              </w:rPr>
              <w:t>Con il sostegno di</w:t>
            </w:r>
          </w:p>
          <w:p w:rsidR="000A2320" w:rsidRPr="00EB54DF" w:rsidRDefault="00476C3F">
            <w:pPr>
              <w:pStyle w:val="NoParagraphStyle"/>
              <w:rPr>
                <w:lang w:val="it-IT"/>
              </w:rPr>
            </w:pPr>
            <w:r>
              <w:rPr>
                <w:rFonts w:ascii="Interface" w:eastAsia="Interface" w:hAnsi="Interface" w:cs="Interface"/>
                <w:sz w:val="18"/>
                <w:szCs w:val="18"/>
                <w:lang w:val="it-IT"/>
              </w:rPr>
              <w:t>Fondazione Cassa di Risparmio di Cuneo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320" w:rsidRDefault="000A2320">
            <w:pPr>
              <w:pStyle w:val="UWcs"/>
              <w:jc w:val="left"/>
            </w:pPr>
          </w:p>
        </w:tc>
      </w:tr>
      <w:tr w:rsidR="000A2320">
        <w:trPr>
          <w:trHeight w:val="1276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320" w:rsidRDefault="00476C3F">
            <w:pPr>
              <w:pStyle w:val="UWcs"/>
              <w:jc w:val="left"/>
              <w:rPr>
                <w:rFonts w:ascii="Interface" w:eastAsia="Interface" w:hAnsi="Interface" w:cs="Interface"/>
              </w:rPr>
            </w:pPr>
            <w:r>
              <w:rPr>
                <w:rFonts w:ascii="Interface" w:eastAsia="Interface" w:hAnsi="Interface" w:cs="Interface"/>
                <w:i/>
                <w:iCs/>
              </w:rPr>
              <w:t>Con la collaborazione di</w:t>
            </w:r>
          </w:p>
          <w:p w:rsidR="000A2320" w:rsidRDefault="00476C3F">
            <w:pPr>
              <w:pStyle w:val="UWcs"/>
              <w:rPr>
                <w:rFonts w:ascii="Interface" w:eastAsia="Interface" w:hAnsi="Interface" w:cs="Interface"/>
              </w:rPr>
            </w:pPr>
            <w:r>
              <w:rPr>
                <w:rFonts w:ascii="Interface" w:eastAsia="Interface" w:hAnsi="Interface" w:cs="Interface"/>
              </w:rPr>
              <w:t>Fondazione ARTEA</w:t>
            </w:r>
          </w:p>
          <w:p w:rsidR="000A2320" w:rsidRDefault="00476C3F">
            <w:pPr>
              <w:pStyle w:val="UWcs"/>
              <w:rPr>
                <w:rFonts w:ascii="Interface" w:eastAsia="Interface" w:hAnsi="Interface" w:cs="Interface"/>
              </w:rPr>
            </w:pPr>
            <w:r>
              <w:rPr>
                <w:rFonts w:ascii="Interface" w:eastAsia="Interface" w:hAnsi="Interface" w:cs="Interface"/>
              </w:rPr>
              <w:t>Fondazione Filatoio Rosso</w:t>
            </w:r>
          </w:p>
          <w:p w:rsidR="000A2320" w:rsidRDefault="00476C3F">
            <w:pPr>
              <w:pStyle w:val="UWcs"/>
            </w:pPr>
            <w:r>
              <w:rPr>
                <w:rFonts w:ascii="Interface" w:eastAsia="Interface" w:hAnsi="Interface" w:cs="Interface"/>
              </w:rPr>
              <w:t>Comune di Caraglio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320" w:rsidRPr="009930A6" w:rsidRDefault="00476C3F">
            <w:pPr>
              <w:pStyle w:val="NoParagraphStyle"/>
              <w:rPr>
                <w:rFonts w:ascii="Interface" w:eastAsia="Interface" w:hAnsi="Interface" w:cs="Interface"/>
                <w:sz w:val="18"/>
                <w:szCs w:val="18"/>
                <w:lang w:val="it-IT"/>
              </w:rPr>
            </w:pPr>
            <w:r>
              <w:rPr>
                <w:rFonts w:ascii="Interface" w:eastAsia="Interface" w:hAnsi="Interface" w:cs="Interface"/>
                <w:i/>
                <w:iCs/>
                <w:sz w:val="18"/>
                <w:szCs w:val="18"/>
                <w:lang w:val="it-IT"/>
              </w:rPr>
              <w:t xml:space="preserve">Il </w:t>
            </w:r>
            <w:proofErr w:type="spellStart"/>
            <w:r>
              <w:rPr>
                <w:rFonts w:ascii="Interface" w:eastAsia="Interface" w:hAnsi="Interface" w:cs="Interface"/>
                <w:i/>
                <w:iCs/>
                <w:sz w:val="18"/>
                <w:szCs w:val="18"/>
                <w:lang w:val="it-IT"/>
              </w:rPr>
              <w:t>Museomontagna</w:t>
            </w:r>
            <w:proofErr w:type="spellEnd"/>
            <w:r>
              <w:rPr>
                <w:rFonts w:ascii="Interface" w:eastAsia="Interface" w:hAnsi="Interface" w:cs="Interface"/>
                <w:i/>
                <w:iCs/>
                <w:sz w:val="18"/>
                <w:szCs w:val="18"/>
                <w:lang w:val="it-IT"/>
              </w:rPr>
              <w:t xml:space="preserve"> è sostenuto da</w:t>
            </w:r>
          </w:p>
          <w:p w:rsidR="000A2320" w:rsidRPr="009930A6" w:rsidRDefault="00476C3F">
            <w:pPr>
              <w:pStyle w:val="NoParagraphStyle"/>
              <w:rPr>
                <w:rFonts w:ascii="Interface" w:eastAsia="Interface" w:hAnsi="Interface" w:cs="Interface"/>
                <w:sz w:val="18"/>
                <w:szCs w:val="18"/>
                <w:lang w:val="it-IT"/>
              </w:rPr>
            </w:pPr>
            <w:r>
              <w:rPr>
                <w:rFonts w:ascii="Interface" w:eastAsia="Interface" w:hAnsi="Interface" w:cs="Interface"/>
                <w:sz w:val="18"/>
                <w:szCs w:val="18"/>
                <w:lang w:val="it-IT"/>
              </w:rPr>
              <w:t>CAI – Club Alpino Italiano</w:t>
            </w:r>
          </w:p>
          <w:p w:rsidR="000A2320" w:rsidRPr="009930A6" w:rsidRDefault="00476C3F">
            <w:pPr>
              <w:pStyle w:val="NoParagraphStyle"/>
              <w:rPr>
                <w:rFonts w:ascii="Interface" w:eastAsia="Interface" w:hAnsi="Interface" w:cs="Interface"/>
                <w:sz w:val="18"/>
                <w:szCs w:val="18"/>
                <w:lang w:val="it-IT"/>
              </w:rPr>
            </w:pPr>
            <w:r>
              <w:rPr>
                <w:rFonts w:ascii="Interface" w:eastAsia="Interface" w:hAnsi="Interface" w:cs="Interface"/>
                <w:sz w:val="18"/>
                <w:szCs w:val="18"/>
                <w:lang w:val="it-IT"/>
              </w:rPr>
              <w:t>Città di Torino</w:t>
            </w:r>
          </w:p>
          <w:p w:rsidR="000A2320" w:rsidRPr="009930A6" w:rsidRDefault="00476C3F">
            <w:pPr>
              <w:pStyle w:val="NoParagraphStyle"/>
              <w:rPr>
                <w:rFonts w:ascii="Interface" w:eastAsia="Interface" w:hAnsi="Interface" w:cs="Interface"/>
                <w:sz w:val="18"/>
                <w:szCs w:val="18"/>
                <w:lang w:val="it-IT"/>
              </w:rPr>
            </w:pPr>
            <w:r>
              <w:rPr>
                <w:rFonts w:ascii="Interface" w:eastAsia="Interface" w:hAnsi="Interface" w:cs="Interface"/>
                <w:sz w:val="18"/>
                <w:szCs w:val="18"/>
                <w:lang w:val="it-IT"/>
              </w:rPr>
              <w:t>Regione Piemonte</w:t>
            </w:r>
          </w:p>
          <w:p w:rsidR="000A2320" w:rsidRPr="009930A6" w:rsidRDefault="00476C3F">
            <w:pPr>
              <w:pStyle w:val="NoParagraphStyle"/>
              <w:rPr>
                <w:lang w:val="it-IT"/>
              </w:rPr>
            </w:pPr>
            <w:r>
              <w:rPr>
                <w:rFonts w:ascii="Interface" w:eastAsia="Interface" w:hAnsi="Interface" w:cs="Interface"/>
                <w:sz w:val="18"/>
                <w:szCs w:val="18"/>
                <w:lang w:val="it-IT"/>
              </w:rPr>
              <w:t>Fondazione CRT</w:t>
            </w:r>
          </w:p>
        </w:tc>
      </w:tr>
      <w:tr w:rsidR="000A2320" w:rsidRPr="007F4892">
        <w:trPr>
          <w:trHeight w:val="1156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320" w:rsidRDefault="00476C3F">
            <w:pPr>
              <w:pStyle w:val="UWcs"/>
              <w:jc w:val="left"/>
            </w:pPr>
            <w:r>
              <w:rPr>
                <w:rFonts w:ascii="Interface" w:eastAsia="Interface" w:hAnsi="Interface" w:cs="Interface"/>
                <w:i/>
                <w:iCs/>
              </w:rPr>
              <w:t>Ufficio stampa</w:t>
            </w:r>
          </w:p>
          <w:p w:rsidR="000A2320" w:rsidRDefault="00476C3F">
            <w:pPr>
              <w:pStyle w:val="UWcs"/>
              <w:jc w:val="left"/>
            </w:pPr>
            <w:proofErr w:type="spellStart"/>
            <w:r>
              <w:t>Autorivari</w:t>
            </w:r>
            <w:proofErr w:type="spellEnd"/>
            <w:r>
              <w:t xml:space="preserve"> studio associato</w:t>
            </w:r>
          </w:p>
          <w:p w:rsidR="000A2320" w:rsidRDefault="00476C3F">
            <w:pPr>
              <w:pStyle w:val="UWcs"/>
              <w:tabs>
                <w:tab w:val="left" w:pos="560"/>
              </w:tabs>
            </w:pPr>
            <w:r>
              <w:t>Tel. 0171 601962</w:t>
            </w:r>
          </w:p>
          <w:p w:rsidR="000A2320" w:rsidRPr="009930A6" w:rsidRDefault="00476C3F">
            <w:pPr>
              <w:pStyle w:val="UWcs"/>
              <w:tabs>
                <w:tab w:val="left" w:pos="560"/>
              </w:tabs>
              <w:rPr>
                <w:lang w:val="en-US"/>
              </w:rPr>
            </w:pPr>
            <w:r>
              <w:rPr>
                <w:lang w:val="en-US"/>
              </w:rPr>
              <w:t>Email: paolo.ragazzo@autorivari.com</w:t>
            </w:r>
          </w:p>
          <w:p w:rsidR="000A2320" w:rsidRDefault="00476C3F">
            <w:pPr>
              <w:pStyle w:val="NoParagraphStyle"/>
              <w:ind w:left="567"/>
            </w:pPr>
            <w:r>
              <w:rPr>
                <w:rFonts w:ascii="Interface-Regular" w:eastAsia="Interface-Regular" w:hAnsi="Interface-Regular" w:cs="Interface-Regular"/>
                <w:sz w:val="18"/>
                <w:szCs w:val="18"/>
              </w:rPr>
              <w:t>silvia.agnello@autorivari.com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320" w:rsidRPr="009930A6" w:rsidRDefault="000A2320">
            <w:pPr>
              <w:rPr>
                <w:lang w:val="en-US"/>
              </w:rPr>
            </w:pPr>
          </w:p>
        </w:tc>
      </w:tr>
    </w:tbl>
    <w:p w:rsidR="000A2320" w:rsidRPr="009930A6" w:rsidRDefault="000A2320">
      <w:pPr>
        <w:pStyle w:val="NoParagraphStyle"/>
        <w:spacing w:line="240" w:lineRule="auto"/>
        <w:rPr>
          <w:rFonts w:ascii="Interface" w:eastAsia="Interface" w:hAnsi="Interface" w:cs="Interface"/>
          <w:sz w:val="18"/>
          <w:szCs w:val="18"/>
        </w:rPr>
      </w:pPr>
    </w:p>
    <w:p w:rsidR="000A2320" w:rsidRDefault="000A2320">
      <w:pPr>
        <w:pStyle w:val="NoParagraphStyle"/>
        <w:rPr>
          <w:rFonts w:ascii="Interface" w:eastAsia="Interface" w:hAnsi="Interface" w:cs="Interface"/>
          <w:sz w:val="18"/>
          <w:szCs w:val="18"/>
        </w:rPr>
      </w:pPr>
    </w:p>
    <w:p w:rsidR="000A2320" w:rsidRDefault="000A2320">
      <w:pPr>
        <w:pStyle w:val="NoParagraphStyle"/>
        <w:rPr>
          <w:rFonts w:ascii="Interface" w:eastAsia="Interface" w:hAnsi="Interface" w:cs="Interface"/>
          <w:sz w:val="18"/>
          <w:szCs w:val="18"/>
        </w:rPr>
      </w:pPr>
    </w:p>
    <w:p w:rsidR="000A2320" w:rsidRDefault="000A2320">
      <w:pPr>
        <w:pStyle w:val="NoParagraphStyle"/>
        <w:rPr>
          <w:rFonts w:ascii="Interface" w:eastAsia="Interface" w:hAnsi="Interface" w:cs="Interface"/>
          <w:sz w:val="18"/>
          <w:szCs w:val="18"/>
        </w:rPr>
      </w:pPr>
    </w:p>
    <w:p w:rsidR="000A2320" w:rsidRDefault="000A2320">
      <w:pPr>
        <w:pStyle w:val="NoParagraphStyle"/>
        <w:rPr>
          <w:rFonts w:ascii="Interface" w:eastAsia="Interface" w:hAnsi="Interface" w:cs="Interface"/>
          <w:sz w:val="18"/>
          <w:szCs w:val="18"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8"/>
        <w:gridCol w:w="4820"/>
      </w:tblGrid>
      <w:tr w:rsidR="000A2320" w:rsidRPr="007F4892">
        <w:trPr>
          <w:trHeight w:val="1156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320" w:rsidRDefault="001D4057">
            <w:pPr>
              <w:pStyle w:val="UWcs"/>
              <w:jc w:val="left"/>
              <w:rPr>
                <w:rFonts w:ascii="Interface" w:eastAsia="Interface" w:hAnsi="Interface" w:cs="Interface"/>
              </w:rPr>
            </w:pPr>
            <w:r>
              <w:rPr>
                <w:rFonts w:ascii="Interface" w:eastAsia="Interface" w:hAnsi="Interface" w:cs="Interface"/>
                <w:b/>
                <w:bCs/>
              </w:rPr>
              <w:t xml:space="preserve">FONDAZIONE </w:t>
            </w:r>
            <w:r w:rsidR="00476C3F">
              <w:rPr>
                <w:rFonts w:ascii="Interface" w:eastAsia="Interface" w:hAnsi="Interface" w:cs="Interface"/>
                <w:b/>
                <w:bCs/>
              </w:rPr>
              <w:t>FILATOIO ROSSO</w:t>
            </w:r>
          </w:p>
          <w:p w:rsidR="000A2320" w:rsidRDefault="00476C3F">
            <w:pPr>
              <w:pStyle w:val="UWcs"/>
              <w:rPr>
                <w:rFonts w:ascii="Interface" w:eastAsia="Interface" w:hAnsi="Interface" w:cs="Interface"/>
              </w:rPr>
            </w:pPr>
            <w:r>
              <w:rPr>
                <w:rFonts w:ascii="Interface" w:eastAsia="Interface" w:hAnsi="Interface" w:cs="Interface"/>
              </w:rPr>
              <w:t>Via Giacomo Matteotti 40, 12023 Caraglio CN</w:t>
            </w:r>
          </w:p>
          <w:p w:rsidR="000A2320" w:rsidRPr="009930A6" w:rsidRDefault="00476C3F">
            <w:pPr>
              <w:pStyle w:val="UWcs"/>
              <w:rPr>
                <w:rFonts w:ascii="Interface" w:eastAsia="Interface" w:hAnsi="Interface" w:cs="Interface"/>
                <w:lang w:val="en-US"/>
              </w:rPr>
            </w:pPr>
            <w:r>
              <w:rPr>
                <w:rFonts w:ascii="Interface" w:eastAsia="Interface" w:hAnsi="Interface" w:cs="Interface"/>
                <w:lang w:val="en-US"/>
              </w:rPr>
              <w:t>Tel. 0171 618300</w:t>
            </w:r>
          </w:p>
          <w:p w:rsidR="000A2320" w:rsidRPr="009930A6" w:rsidRDefault="00476C3F">
            <w:pPr>
              <w:pStyle w:val="UWcs"/>
              <w:rPr>
                <w:rFonts w:ascii="Interface" w:eastAsia="Interface" w:hAnsi="Interface" w:cs="Interface"/>
                <w:lang w:val="en-US"/>
              </w:rPr>
            </w:pPr>
            <w:r>
              <w:rPr>
                <w:rFonts w:ascii="Interface" w:eastAsia="Interface" w:hAnsi="Interface" w:cs="Interface"/>
                <w:lang w:val="en-US"/>
              </w:rPr>
              <w:t>info@fondazionefilatoio.it</w:t>
            </w:r>
          </w:p>
          <w:p w:rsidR="000A2320" w:rsidRDefault="00476C3F">
            <w:pPr>
              <w:pStyle w:val="NoParagraphStyle"/>
            </w:pPr>
            <w:r>
              <w:rPr>
                <w:rFonts w:ascii="Interface" w:eastAsia="Interface" w:hAnsi="Interface" w:cs="Interface"/>
                <w:sz w:val="18"/>
                <w:szCs w:val="18"/>
              </w:rPr>
              <w:t>www.filatoiocaraglio.it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320" w:rsidRDefault="00476C3F">
            <w:pPr>
              <w:pStyle w:val="UWcs"/>
              <w:jc w:val="left"/>
              <w:rPr>
                <w:rFonts w:ascii="Interface" w:eastAsia="Interface" w:hAnsi="Interface" w:cs="Interface"/>
              </w:rPr>
            </w:pPr>
            <w:r>
              <w:rPr>
                <w:rFonts w:ascii="Interface" w:eastAsia="Interface" w:hAnsi="Interface" w:cs="Interface"/>
                <w:b/>
                <w:bCs/>
              </w:rPr>
              <w:t xml:space="preserve">MUSEO NAZIONALE DELLA MONTAGNA </w:t>
            </w:r>
          </w:p>
          <w:p w:rsidR="000A2320" w:rsidRDefault="00476C3F">
            <w:pPr>
              <w:pStyle w:val="UWcs"/>
              <w:rPr>
                <w:rFonts w:ascii="Interface" w:eastAsia="Interface" w:hAnsi="Interface" w:cs="Interface"/>
              </w:rPr>
            </w:pPr>
            <w:r>
              <w:rPr>
                <w:rFonts w:ascii="Interface" w:eastAsia="Interface" w:hAnsi="Interface" w:cs="Interface"/>
              </w:rPr>
              <w:t>Piazzale Monte dei Cappuccini 7, 10131 Torino</w:t>
            </w:r>
          </w:p>
          <w:p w:rsidR="000A2320" w:rsidRPr="009930A6" w:rsidRDefault="00476C3F">
            <w:pPr>
              <w:pStyle w:val="UWcs"/>
              <w:rPr>
                <w:rFonts w:ascii="Interface" w:eastAsia="Interface" w:hAnsi="Interface" w:cs="Interface"/>
                <w:lang w:val="en-US"/>
              </w:rPr>
            </w:pPr>
            <w:r>
              <w:rPr>
                <w:rFonts w:ascii="Interface" w:eastAsia="Interface" w:hAnsi="Interface" w:cs="Interface"/>
                <w:lang w:val="en-US"/>
              </w:rPr>
              <w:t>Tel. 011 6604104</w:t>
            </w:r>
          </w:p>
          <w:p w:rsidR="000A2320" w:rsidRPr="009930A6" w:rsidRDefault="00476C3F">
            <w:pPr>
              <w:pStyle w:val="UWcs"/>
              <w:rPr>
                <w:rFonts w:ascii="Interface" w:eastAsia="Interface" w:hAnsi="Interface" w:cs="Interface"/>
                <w:lang w:val="en-US"/>
              </w:rPr>
            </w:pPr>
            <w:r>
              <w:rPr>
                <w:rFonts w:ascii="Interface" w:eastAsia="Interface" w:hAnsi="Interface" w:cs="Interface"/>
                <w:lang w:val="en-US"/>
              </w:rPr>
              <w:t>stampa.pr@museomontagna.org</w:t>
            </w:r>
          </w:p>
          <w:p w:rsidR="000A2320" w:rsidRDefault="00476C3F">
            <w:pPr>
              <w:pStyle w:val="NoParagraphStyle"/>
            </w:pPr>
            <w:r>
              <w:rPr>
                <w:rFonts w:ascii="Interface" w:eastAsia="Interface" w:hAnsi="Interface" w:cs="Interface"/>
                <w:sz w:val="18"/>
                <w:szCs w:val="18"/>
              </w:rPr>
              <w:t>www.museomontagna.org</w:t>
            </w:r>
          </w:p>
        </w:tc>
      </w:tr>
    </w:tbl>
    <w:p w:rsidR="000A2320" w:rsidRDefault="000A2320">
      <w:pPr>
        <w:pStyle w:val="NoParagraphStyle"/>
        <w:spacing w:line="240" w:lineRule="auto"/>
      </w:pPr>
    </w:p>
    <w:sectPr w:rsidR="000A2320">
      <w:headerReference w:type="default" r:id="rId10"/>
      <w:footerReference w:type="default" r:id="rId11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98B" w:rsidRDefault="0009198B">
      <w:r>
        <w:separator/>
      </w:r>
    </w:p>
  </w:endnote>
  <w:endnote w:type="continuationSeparator" w:id="0">
    <w:p w:rsidR="0009198B" w:rsidRDefault="0009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terface-Regular">
    <w:altName w:val="Cambria"/>
    <w:panose1 w:val="020B0604020202020204"/>
    <w:charset w:val="00"/>
    <w:family w:val="roman"/>
    <w:pitch w:val="default"/>
  </w:font>
  <w:font w:name="MinionPro-Regular">
    <w:altName w:val="Cambria"/>
    <w:panose1 w:val="020B0604020202020204"/>
    <w:charset w:val="00"/>
    <w:family w:val="roman"/>
    <w:pitch w:val="default"/>
  </w:font>
  <w:font w:name="Interface">
    <w:altName w:val="Cambria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320" w:rsidRDefault="000A232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98B" w:rsidRDefault="0009198B">
      <w:r>
        <w:separator/>
      </w:r>
    </w:p>
  </w:footnote>
  <w:footnote w:type="continuationSeparator" w:id="0">
    <w:p w:rsidR="0009198B" w:rsidRDefault="0009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320" w:rsidRDefault="000A232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20"/>
    <w:rsid w:val="0009198B"/>
    <w:rsid w:val="000A2320"/>
    <w:rsid w:val="001D4057"/>
    <w:rsid w:val="00436519"/>
    <w:rsid w:val="00476C3F"/>
    <w:rsid w:val="007F4892"/>
    <w:rsid w:val="009930A6"/>
    <w:rsid w:val="00A25DA8"/>
    <w:rsid w:val="00DE6A0C"/>
    <w:rsid w:val="00E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4DF629A-F76A-9142-8E24-62E0B109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UWcs">
    <w:name w:val="UW cs"/>
    <w:pPr>
      <w:widowControl w:val="0"/>
      <w:suppressAutoHyphens/>
      <w:spacing w:line="234" w:lineRule="atLeast"/>
      <w:jc w:val="both"/>
    </w:pPr>
    <w:rPr>
      <w:rFonts w:ascii="Interface-Regular" w:eastAsia="Interface-Regular" w:hAnsi="Interface-Regular" w:cs="Interface-Regular"/>
      <w:color w:val="000000"/>
      <w:kern w:val="1"/>
      <w:sz w:val="18"/>
      <w:szCs w:val="18"/>
      <w:u w:color="000000"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MinionPro-Regular" w:eastAsia="MinionPro-Regular" w:hAnsi="MinionPro-Regular" w:cs="MinionPro-Regular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Enzio Isaia</cp:lastModifiedBy>
  <cp:revision>6</cp:revision>
  <dcterms:created xsi:type="dcterms:W3CDTF">2019-06-11T15:31:00Z</dcterms:created>
  <dcterms:modified xsi:type="dcterms:W3CDTF">2019-06-11T16:09:00Z</dcterms:modified>
</cp:coreProperties>
</file>