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Claim beauty!</w:t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i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8"/>
          <w:szCs w:val="28"/>
          <w:rtl w:val="0"/>
        </w:rPr>
        <w:t xml:space="preserve">press release</w:t>
      </w:r>
    </w:p>
    <w:p w:rsidR="00000000" w:rsidDel="00000000" w:rsidP="00000000" w:rsidRDefault="00000000" w:rsidRPr="00000000" w14:paraId="00000003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‘Claim beauty!’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(‘reclama bellezza!’) è un progetto di comunicazione artistico-culturale, che utilizza i meccanismi del marketing per veicolare l’idea che la bellezza sia un elemento fondamentale del nostro equilibrio personale, e che costituisca un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alimento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fondamentale per la crescita individuale e sociale.</w:t>
        <w:br w:type="textWrapping"/>
        <w:t xml:space="preserve">Ispirato in particolare all’azione di Shepard Fairey (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'Obey'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), sia per la sua vocazione all'impegno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civile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sia per l’uso dell’arte grafica, e più in generale all’immaginario della pop art,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‘Claim beauty!’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si declina attraverso una serie di poster che mettono insieme un frammento (più o meno simbolico, più o meno riconoscibile) di una città del mondo, per significare appunto l'universalità del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messaggio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a cui si sovrappone un particolare di una famosa opera d'arte.</w:t>
        <w:br w:type="textWrapping"/>
        <w:t xml:space="preserve">La composizione è completata da una doppia scritta, che si ripete su tutta la serie: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'Rebel!'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'claim beauty!'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rispettivamente assimilabili al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claim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ed al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payoff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della comunicazione pubblicitaria, che costituiscono la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chiamata all'azione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attraverso la quale si intende stimolare l’osservatore.</w:t>
      </w:r>
    </w:p>
    <w:p w:rsidR="00000000" w:rsidDel="00000000" w:rsidP="00000000" w:rsidRDefault="00000000" w:rsidRPr="00000000" w14:paraId="00000005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Ogni poster* tiene insieme i due elementi costitutivi in base a considerazioni prevalentemente grafiche, di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armonia visuale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; ma in alcuni casi si aggiunge un ulteriore livello di senso. Ad esempio, nel poster n° 2, New York, l'immagine di sfondo inquadra il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charging bull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di Arturo Di Modica a Wall street, mentre in sovrapposizione c'è il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Ratto d'Europa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di Martin de Vos: oltre l'assonanza visiva (toro/toro) c'è quella di significato (l'Europa rapita dal toro / il toro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simbolo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della finanza USA). Oppure nel n° 4, Mumbay, c’è la sovrapposizione dell'estasi sensuale della Santa Teresa del Bernini alla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Porta dell'India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cioè uno dei paesi più intrisi di spiritualità. O, ancora, nel n° 6, Cochabamba c’è il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Cristo morto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del Mantegna per alludere all'immagine del cadavere del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Che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assassinato dai militari boliviani...</w:t>
        <w:br w:type="textWrapping"/>
        <w:br w:type="textWrapping"/>
        <w:t xml:space="preserve">Tutta la serie è firmata come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raster pop art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laddove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raster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fa riferimento alla tecnica grafica utilizzata, che consiste appunto nella visibilità estremizzata del raster di stampa tipografica.</w:t>
        <w:br w:type="textWrapping"/>
        <w:t xml:space="preserve">La serie di poster è più ampia di quelli già disponibili per l’acquisto, che ad oggi sono 6 (Naples, New York, Berlin, Mumbay, Paris, Beijing); sono già pronti, ed andranno in distribuzione via via fino a Natale, Cochabamba, Shangai, Barcelona, Havana, London, a cui seguiranno Vienna, Madrid, Marsiglia, Boston, Cairo, Los Angeles, Algeri...</w:t>
        <w:br w:type="textWrapping"/>
        <w:t xml:space="preserve">Tutti i poster, sono disponibili in 5 diversi formati, incorniciati e non, e  sono acquistabili sul sito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u w:val="single"/>
            <w:rtl w:val="0"/>
          </w:rPr>
          <w:t xml:space="preserve">https://rasterpopart.threadless.com/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br w:type="textWrapping"/>
        <w:t xml:space="preserve">Esiste anche una pagina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attraverso la quale si può rimanere aggiornati sulle nuove uscite.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rebuchet MS" w:cs="Trebuchet MS" w:eastAsia="Trebuchet MS" w:hAnsi="Trebuchet MS"/>
          <w:i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rebuchet MS" w:cs="Trebuchet MS" w:eastAsia="Trebuchet MS" w:hAnsi="Trebuchet MS"/>
          <w:i w:val="1"/>
          <w:sz w:val="20"/>
          <w:szCs w:val="20"/>
          <w:rtl w:val="0"/>
        </w:rPr>
        <w:t xml:space="preserve">(sono disponibili anche le t-shirt, sia uomo che donna)</w:t>
      </w:r>
    </w:p>
    <w:sectPr>
      <w:pgSz w:h="16838" w:w="11906" w:orient="portrait"/>
      <w:pgMar w:bottom="144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asterpopart.threadless.com/" TargetMode="External"/><Relationship Id="rId7" Type="http://schemas.openxmlformats.org/officeDocument/2006/relationships/hyperlink" Target="https://www.facebook.com/Raster-pop-art-1133469872401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