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 A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4618355</wp:posOffset>
            </wp:positionH>
            <wp:positionV relativeFrom="page">
              <wp:posOffset>624840</wp:posOffset>
            </wp:positionV>
            <wp:extent cx="923876" cy="135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 presidencia-espanola-consejo-ue-instituto-cervantes-blanco-5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presidencia-espanola-consejo-ue-instituto-cervantes-blanco-580.png" descr="LOGO presidencia-espanola-consejo-ue-instituto-cervantes-blanco-58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76" cy="135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3406140</wp:posOffset>
            </wp:positionH>
            <wp:positionV relativeFrom="line">
              <wp:posOffset>3810</wp:posOffset>
            </wp:positionV>
            <wp:extent cx="1264920" cy="1197610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599" y="21603"/>
                <wp:lineTo x="21599" y="0"/>
                <wp:lineTo x="0" y="0"/>
              </wp:wrapPolygon>
            </wp:wrapThrough>
            <wp:docPr id="1073741826" name="officeArt object" descr="logo Istituto Cervantes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stituto Cervantes .jpg" descr="logo Istituto Cervantes 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5333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97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5744480</wp:posOffset>
            </wp:positionH>
            <wp:positionV relativeFrom="line">
              <wp:posOffset>234950</wp:posOffset>
            </wp:positionV>
            <wp:extent cx="1513369" cy="7631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_S_OR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_S_ORG.png" descr="LOGO_S_ORG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369" cy="763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1653540</wp:posOffset>
            </wp:positionH>
            <wp:positionV relativeFrom="line">
              <wp:posOffset>113665</wp:posOffset>
            </wp:positionV>
            <wp:extent cx="1041400" cy="10394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abatelli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batellis.png" descr="abatelli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39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497840</wp:posOffset>
            </wp:positionH>
            <wp:positionV relativeFrom="line">
              <wp:posOffset>10159</wp:posOffset>
            </wp:positionV>
            <wp:extent cx="1049859" cy="12665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scudo regio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udo regione.png" descr="scudo region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859" cy="1266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 A"/>
        <w:spacing w:before="0" w:line="240" w:lineRule="auto"/>
        <w:jc w:val="center"/>
      </w:pPr>
    </w:p>
    <w:p>
      <w:pPr>
        <w:pStyle w:val="Di default A"/>
        <w:spacing w:before="0" w:line="240" w:lineRule="auto"/>
        <w:jc w:val="center"/>
      </w:pPr>
    </w:p>
    <w:p>
      <w:pPr>
        <w:pStyle w:val="Di default A"/>
        <w:spacing w:before="0" w:line="240" w:lineRule="auto"/>
        <w:jc w:val="center"/>
      </w:pPr>
    </w:p>
    <w:p>
      <w:pPr>
        <w:pStyle w:val="Di default A"/>
        <w:spacing w:before="0" w:line="240" w:lineRule="auto"/>
        <w:jc w:val="center"/>
      </w:pPr>
    </w:p>
    <w:p>
      <w:pPr>
        <w:pStyle w:val="Di default A"/>
        <w:spacing w:before="0" w:line="240" w:lineRule="auto"/>
        <w:jc w:val="center"/>
      </w:pPr>
    </w:p>
    <w:p>
      <w:pPr>
        <w:pStyle w:val="Di default A"/>
        <w:spacing w:before="0" w:line="240" w:lineRule="auto"/>
        <w:jc w:val="center"/>
      </w:pPr>
    </w:p>
    <w:p>
      <w:pPr>
        <w:pStyle w:val="Di default A"/>
        <w:spacing w:before="0" w:line="240" w:lineRule="auto"/>
        <w:jc w:val="center"/>
      </w:pPr>
    </w:p>
    <w:p>
      <w:pPr>
        <w:pStyle w:val="Di default A"/>
        <w:spacing w:before="0" w:line="240" w:lineRule="auto"/>
        <w:jc w:val="center"/>
      </w:pPr>
    </w:p>
    <w:p>
      <w:pPr>
        <w:pStyle w:val="Corpo"/>
      </w:pPr>
      <w:r>
        <w:rPr>
          <w:rtl w:val="0"/>
        </w:rPr>
        <w:t xml:space="preserve">                                 </w:t>
      </w: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it-IT"/>
        </w:rPr>
        <w:t>COMUNICATO STAMPA</w:t>
      </w:r>
    </w:p>
    <w:p>
      <w:pPr>
        <w:pStyle w:val="Di default A"/>
        <w:spacing w:before="0" w:line="240" w:lineRule="auto"/>
        <w:jc w:val="right"/>
      </w:pPr>
    </w:p>
    <w:p>
      <w:pPr>
        <w:pStyle w:val="Di default A"/>
        <w:spacing w:before="0" w:line="240" w:lineRule="auto"/>
        <w:jc w:val="right"/>
        <w:rPr>
          <w:rFonts w:ascii="Times New Roman" w:cs="Times New Roman" w:hAnsi="Times New Roman" w:eastAsia="Times New Roman"/>
          <w:i w:val="1"/>
          <w:iCs w:val="1"/>
          <w:sz w:val="22"/>
          <w:szCs w:val="22"/>
        </w:rPr>
      </w:pPr>
      <w:r>
        <w:rPr>
          <w:rFonts w:ascii="Times New Roman" w:hAnsi="Times New Roman"/>
          <w:i w:val="1"/>
          <w:iCs w:val="1"/>
          <w:sz w:val="22"/>
          <w:szCs w:val="22"/>
          <w:rtl w:val="0"/>
          <w:lang w:val="it-IT"/>
        </w:rPr>
        <w:t>Palermo, 11 luglio 2023</w:t>
      </w:r>
    </w:p>
    <w:p>
      <w:pPr>
        <w:pStyle w:val="Di default A"/>
        <w:spacing w:before="0" w:line="240" w:lineRule="auto"/>
        <w:jc w:val="right"/>
        <w:rPr>
          <w:rFonts w:ascii="Times New Roman" w:cs="Times New Roman" w:hAnsi="Times New Roman" w:eastAsia="Times New Roman"/>
          <w:i w:val="1"/>
          <w:iCs w:val="1"/>
          <w:sz w:val="22"/>
          <w:szCs w:val="22"/>
        </w:rPr>
      </w:pPr>
    </w:p>
    <w:p>
      <w:pPr>
        <w:pStyle w:val="Di default A"/>
        <w:spacing w:before="0" w:line="240" w:lineRule="auto"/>
        <w:jc w:val="right"/>
        <w:rPr>
          <w:rFonts w:ascii="Times New Roman" w:cs="Times New Roman" w:hAnsi="Times New Roman" w:eastAsia="Times New Roman"/>
          <w:i w:val="1"/>
          <w:iCs w:val="1"/>
          <w:sz w:val="22"/>
          <w:szCs w:val="22"/>
        </w:rPr>
      </w:pPr>
    </w:p>
    <w:p>
      <w:pPr>
        <w:pStyle w:val="Di default A"/>
        <w:spacing w:before="0" w:line="240" w:lineRule="auto"/>
        <w:jc w:val="right"/>
        <w:rPr>
          <w:rFonts w:ascii="Times New Roman" w:cs="Times New Roman" w:hAnsi="Times New Roman" w:eastAsia="Times New Roman"/>
          <w:i w:val="1"/>
          <w:iCs w:val="1"/>
          <w:sz w:val="22"/>
          <w:szCs w:val="22"/>
        </w:rPr>
      </w:pPr>
    </w:p>
    <w:p>
      <w:pPr>
        <w:pStyle w:val="Corpo B"/>
        <w:jc w:val="center"/>
        <w:rPr>
          <w:b w:val="1"/>
          <w:bCs w:val="1"/>
          <w:sz w:val="28"/>
          <w:szCs w:val="28"/>
          <w14:textOutline w14:w="12700" w14:cap="flat">
            <w14:noFill/>
            <w14:miter w14:lim="400000"/>
          </w14:textOutline>
        </w:rPr>
      </w:pPr>
      <w:r>
        <w:rPr>
          <w:b w:val="1"/>
          <w:bCs w:val="1"/>
          <w:sz w:val="28"/>
          <w:szCs w:val="28"/>
          <w:rtl w:val="0"/>
          <w:lang w:val="it-IT"/>
          <w14:textOutline w14:w="12700" w14:cap="flat">
            <w14:noFill/>
            <w14:miter w14:lim="400000"/>
          </w14:textOutline>
        </w:rPr>
        <w:t>L</w:t>
      </w:r>
      <w:r>
        <w:rPr>
          <w:b w:val="1"/>
          <w:bCs w:val="1"/>
          <w:sz w:val="28"/>
          <w:szCs w:val="28"/>
          <w:rtl w:val="0"/>
          <w:lang w:val="it-IT"/>
        </w:rPr>
        <w:t>’</w:t>
      </w:r>
      <w:r>
        <w:rPr>
          <w:b w:val="1"/>
          <w:bCs w:val="1"/>
          <w:sz w:val="28"/>
          <w:szCs w:val="28"/>
          <w:rtl w:val="0"/>
          <w:lang w:val="it-IT"/>
        </w:rPr>
        <w:t xml:space="preserve">Instituto Cervantes Palermo e </w:t>
      </w:r>
      <w:r>
        <w:rPr>
          <w:b w:val="1"/>
          <w:bCs w:val="1"/>
          <w:sz w:val="28"/>
          <w:szCs w:val="28"/>
          <w:rtl w:val="0"/>
          <w:lang w:val="it-IT"/>
          <w14:textOutline w14:w="12700" w14:cap="flat">
            <w14:noFill/>
            <w14:miter w14:lim="400000"/>
          </w14:textOutline>
        </w:rPr>
        <w:t xml:space="preserve">la Galleria Regionale della Sicilia </w:t>
      </w:r>
    </w:p>
    <w:p>
      <w:pPr>
        <w:pStyle w:val="Corpo B"/>
        <w:jc w:val="center"/>
        <w:rPr>
          <w:b w:val="1"/>
          <w:bCs w:val="1"/>
          <w:sz w:val="28"/>
          <w:szCs w:val="28"/>
          <w14:textOutline w14:w="12700" w14:cap="flat">
            <w14:noFill/>
            <w14:miter w14:lim="400000"/>
          </w14:textOutline>
        </w:rPr>
      </w:pPr>
      <w:r>
        <w:rPr>
          <w:b w:val="1"/>
          <w:bCs w:val="1"/>
          <w:sz w:val="28"/>
          <w:szCs w:val="28"/>
          <w:rtl w:val="0"/>
          <w:lang w:val="it-IT"/>
        </w:rPr>
        <w:t xml:space="preserve">Palazzo Abatellis presentano, </w:t>
      </w:r>
      <w:r>
        <w:rPr>
          <w:b w:val="1"/>
          <w:bCs w:val="1"/>
          <w:sz w:val="28"/>
          <w:szCs w:val="28"/>
          <w:rtl w:val="0"/>
          <w:lang w:val="it-IT"/>
          <w14:textOutline w14:w="12700" w14:cap="flat">
            <w14:noFill/>
            <w14:miter w14:lim="400000"/>
          </w14:textOutline>
        </w:rPr>
        <w:t>nell</w:t>
      </w:r>
      <w:r>
        <w:rPr>
          <w:rFonts w:ascii="Arial Unicode MS" w:hAnsi="Arial Unicode MS" w:hint="default"/>
          <w:sz w:val="28"/>
          <w:szCs w:val="28"/>
          <w:rtl w:val="1"/>
          <w:lang w:val="ar-SA" w:bidi="ar-SA"/>
          <w14:textOutline w14:w="12700" w14:cap="flat">
            <w14:noFill/>
            <w14:miter w14:lim="400000"/>
          </w14:textOutline>
        </w:rPr>
        <w:t>’</w:t>
      </w:r>
      <w:r>
        <w:rPr>
          <w:b w:val="1"/>
          <w:bCs w:val="1"/>
          <w:sz w:val="28"/>
          <w:szCs w:val="28"/>
          <w:rtl w:val="0"/>
          <w:lang w:val="it-IT"/>
          <w14:textOutline w14:w="12700" w14:cap="flat">
            <w14:noFill/>
            <w14:miter w14:lim="400000"/>
          </w14:textOutline>
        </w:rPr>
        <w:t xml:space="preserve">ambito della Presidenza Spagnola </w:t>
      </w:r>
    </w:p>
    <w:p>
      <w:pPr>
        <w:pStyle w:val="Corpo B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it-IT"/>
          <w14:textOutline w14:w="12700" w14:cap="flat">
            <w14:noFill/>
            <w14:miter w14:lim="400000"/>
          </w14:textOutline>
        </w:rPr>
        <w:t>del Consiglio dell</w:t>
      </w:r>
      <w:r>
        <w:rPr>
          <w:b w:val="1"/>
          <w:bCs w:val="1"/>
          <w:sz w:val="28"/>
          <w:szCs w:val="28"/>
          <w:rtl w:val="0"/>
          <w:lang w:val="it-IT"/>
          <w14:textOutline w14:w="12700" w14:cap="flat">
            <w14:noFill/>
            <w14:miter w14:lim="400000"/>
          </w14:textOutline>
        </w:rPr>
        <w:t>’</w:t>
      </w:r>
      <w:r>
        <w:rPr>
          <w:b w:val="1"/>
          <w:bCs w:val="1"/>
          <w:sz w:val="28"/>
          <w:szCs w:val="28"/>
          <w:rtl w:val="0"/>
          <w:lang w:val="it-IT"/>
          <w14:textOutline w14:w="12700" w14:cap="flat">
            <w14:noFill/>
            <w14:miter w14:lim="400000"/>
          </w14:textOutline>
        </w:rPr>
        <w:t>Unione Europea,</w:t>
      </w:r>
      <w:r>
        <w:rPr>
          <w:b w:val="1"/>
          <w:bCs w:val="1"/>
          <w:sz w:val="28"/>
          <w:szCs w:val="28"/>
          <w:rtl w:val="0"/>
          <w:lang w:val="it-IT"/>
        </w:rPr>
        <w:t xml:space="preserve"> l</w:t>
      </w:r>
      <w:r>
        <w:rPr>
          <w:rFonts w:ascii="Arial Unicode MS" w:hAnsi="Arial Unicode MS" w:hint="default"/>
          <w:sz w:val="28"/>
          <w:szCs w:val="28"/>
          <w:rtl w:val="1"/>
          <w:lang w:val="ar-SA" w:bidi="ar-SA"/>
        </w:rPr>
        <w:t>’</w:t>
      </w:r>
      <w:r>
        <w:rPr>
          <w:b w:val="1"/>
          <w:bCs w:val="1"/>
          <w:sz w:val="28"/>
          <w:szCs w:val="28"/>
          <w:rtl w:val="0"/>
          <w:lang w:val="it-IT"/>
        </w:rPr>
        <w:t xml:space="preserve">itinerario </w:t>
      </w:r>
    </w:p>
    <w:p>
      <w:pPr>
        <w:pStyle w:val="Corpo B"/>
        <w:jc w:val="center"/>
        <w:rPr>
          <w:b w:val="1"/>
          <w:bCs w:val="1"/>
          <w:i w:val="1"/>
          <w:iCs w:val="1"/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it-IT"/>
        </w:rPr>
        <w:t>“</w:t>
      </w:r>
      <w:r>
        <w:rPr>
          <w:b w:val="1"/>
          <w:bCs w:val="1"/>
          <w:i w:val="1"/>
          <w:iCs w:val="1"/>
          <w:sz w:val="28"/>
          <w:szCs w:val="28"/>
          <w:rtl w:val="0"/>
          <w:lang w:val="es-ES_tradnl"/>
        </w:rPr>
        <w:t>Manya y fuer</w:t>
      </w:r>
      <w:r>
        <w:rPr>
          <w:b w:val="1"/>
          <w:bCs w:val="1"/>
          <w:i w:val="1"/>
          <w:iCs w:val="1"/>
          <w:sz w:val="28"/>
          <w:szCs w:val="28"/>
          <w:rtl w:val="0"/>
          <w:lang w:val="it-IT"/>
        </w:rPr>
        <w:t>ç</w:t>
      </w:r>
      <w:r>
        <w:rPr>
          <w:b w:val="1"/>
          <w:bCs w:val="1"/>
          <w:i w:val="1"/>
          <w:iCs w:val="1"/>
          <w:sz w:val="28"/>
          <w:szCs w:val="28"/>
          <w:rtl w:val="0"/>
          <w:lang w:val="it-IT"/>
        </w:rPr>
        <w:t>a. Ingegno e forza. Spagna e Sicilia a Palazzo Abatellis</w:t>
      </w:r>
      <w:r>
        <w:rPr>
          <w:b w:val="1"/>
          <w:bCs w:val="1"/>
          <w:i w:val="1"/>
          <w:iCs w:val="1"/>
          <w:sz w:val="28"/>
          <w:szCs w:val="28"/>
          <w:rtl w:val="0"/>
          <w:lang w:val="it-IT"/>
        </w:rPr>
        <w:t>”</w:t>
      </w: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it-IT"/>
        </w:rPr>
        <w:t xml:space="preserve">Palazzo Abatellis </w:t>
      </w: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6"/>
          <w:szCs w:val="26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dal 18 luglio al 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it-IT"/>
        </w:rPr>
        <w:t xml:space="preserve">31 dicembre </w:t>
      </w: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it-IT"/>
        </w:rPr>
        <w:t xml:space="preserve">Inaugurazione </w:t>
      </w: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it-IT"/>
        </w:rPr>
        <w:t>marted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it-IT"/>
        </w:rPr>
        <w:t xml:space="preserve">ì 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it-IT"/>
        </w:rPr>
        <w:t>18, ore 17.30</w:t>
      </w: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Di default A"/>
        <w:spacing w:before="0" w:line="240" w:lineRule="auto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it-IT"/>
        </w:rPr>
        <w:t>Palermo</w:t>
      </w:r>
    </w:p>
    <w:p>
      <w:pPr>
        <w:pStyle w:val="Corpo A"/>
        <w:spacing w:line="259" w:lineRule="auto"/>
        <w:jc w:val="center"/>
        <w:rPr>
          <w:rFonts w:ascii="Times New Roman" w:cs="Times New Roman" w:hAnsi="Times New Roman" w:eastAsia="Times New Roman"/>
          <w:lang w:val="en-US"/>
        </w:rPr>
      </w:pPr>
    </w:p>
    <w:p>
      <w:pPr>
        <w:pStyle w:val="Corpo A"/>
        <w:spacing w:line="259" w:lineRule="auto"/>
        <w:jc w:val="center"/>
        <w:rPr>
          <w:rFonts w:ascii="Times New Roman" w:cs="Times New Roman" w:hAnsi="Times New Roman" w:eastAsia="Times New Roman"/>
          <w:lang w:val="en-US"/>
        </w:rPr>
      </w:pPr>
    </w:p>
    <w:p>
      <w:pPr>
        <w:pStyle w:val="Corpo A"/>
        <w:spacing w:line="259" w:lineRule="auto"/>
        <w:jc w:val="center"/>
        <w:rPr>
          <w:rFonts w:ascii="Times New Roman" w:cs="Times New Roman" w:hAnsi="Times New Roman" w:eastAsia="Times New Roman"/>
          <w:outline w:val="0"/>
          <w:color w:val="ff2600"/>
          <w:u w:color="ff2600"/>
          <w:lang w:val="en-US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i w:val="1"/>
          <w:iCs w:val="1"/>
          <w:outline w:val="0"/>
          <w:color w:val="ff2600"/>
          <w:u w:color="ff2600"/>
          <w:rtl w:val="0"/>
          <w:lang w:val="en-US"/>
          <w14:textFill>
            <w14:solidFill>
              <w14:srgbClr w14:val="FF2600"/>
            </w14:solidFill>
          </w14:textFill>
        </w:rPr>
        <w:t>*********</w:t>
      </w: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</w:p>
    <w:p>
      <w:pPr>
        <w:pStyle w:val="Corpo B"/>
        <w:jc w:val="both"/>
      </w:pPr>
      <w:r>
        <w:rPr>
          <w:rtl w:val="0"/>
          <w:lang w:val="fr-FR"/>
        </w:rPr>
        <w:t>L'</w:t>
      </w:r>
      <w:r>
        <w:rPr>
          <w:b w:val="1"/>
          <w:bCs w:val="1"/>
          <w:rtl w:val="0"/>
          <w:lang w:val="it-IT"/>
        </w:rPr>
        <w:t>I</w:t>
      </w:r>
      <w:r>
        <w:rPr>
          <w:b w:val="1"/>
          <w:bCs w:val="1"/>
          <w:u w:color="0070c0"/>
          <w:rtl w:val="0"/>
          <w:lang w:val="it-IT"/>
        </w:rPr>
        <w:t>n</w:t>
      </w:r>
      <w:r>
        <w:rPr>
          <w:b w:val="1"/>
          <w:bCs w:val="1"/>
          <w:rtl w:val="0"/>
          <w:lang w:val="it-IT"/>
        </w:rPr>
        <w:t>stituto Cervantes di Palermo</w:t>
      </w:r>
      <w:r>
        <w:rPr>
          <w:rtl w:val="0"/>
          <w:lang w:val="it-IT"/>
        </w:rPr>
        <w:t xml:space="preserve">, diretto da </w:t>
      </w:r>
      <w:r>
        <w:rPr>
          <w:b w:val="1"/>
          <w:bCs w:val="1"/>
          <w:rtl w:val="0"/>
          <w:lang w:val="de-DE"/>
        </w:rPr>
        <w:t>Juan Carlos Reche</w:t>
      </w:r>
      <w:r>
        <w:rPr>
          <w:rtl w:val="0"/>
          <w:lang w:val="it-IT"/>
        </w:rPr>
        <w:t xml:space="preserve">, e la </w:t>
      </w:r>
      <w:r>
        <w:rPr>
          <w:b w:val="1"/>
          <w:bCs w:val="1"/>
          <w:rtl w:val="0"/>
          <w:lang w:val="it-IT"/>
        </w:rPr>
        <w:t xml:space="preserve">Galleria Regionale della Sicilia Palazzo Abatellis </w:t>
      </w:r>
      <w:r>
        <w:rPr>
          <w:rtl w:val="0"/>
          <w:lang w:val="it-IT"/>
        </w:rPr>
        <w:t>(via Alloro, 4)</w:t>
      </w:r>
      <w:r>
        <w:rPr>
          <w:b w:val="1"/>
          <w:bCs w:val="1"/>
          <w:rtl w:val="0"/>
          <w:lang w:val="it-IT"/>
        </w:rPr>
        <w:t xml:space="preserve"> </w:t>
      </w:r>
      <w:r>
        <w:rPr>
          <w:rtl w:val="0"/>
          <w:lang w:val="it-IT"/>
        </w:rPr>
        <w:t xml:space="preserve">diretta da </w:t>
      </w:r>
      <w:r>
        <w:rPr>
          <w:b w:val="1"/>
          <w:bCs w:val="1"/>
          <w:rtl w:val="0"/>
          <w:lang w:val="it-IT"/>
        </w:rPr>
        <w:t>Maria Maddalena De Luca</w:t>
      </w:r>
      <w:r>
        <w:rPr>
          <w:rtl w:val="0"/>
          <w:lang w:val="it-IT"/>
        </w:rPr>
        <w:t>, presentano, nell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ambito del </w:t>
      </w:r>
      <w:bookmarkStart w:name="_Hlk139623301" w:id="0"/>
      <w:r>
        <w:rPr>
          <w:rtl w:val="0"/>
          <w:lang w:val="it-IT"/>
        </w:rPr>
        <w:t>semestre della Presidenza Spagnola del Consiglio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Unione Europea, </w:t>
      </w:r>
      <w:bookmarkEnd w:id="0"/>
      <w:r>
        <w:rPr>
          <w:rtl w:val="0"/>
          <w:lang w:val="it-IT"/>
        </w:rPr>
        <w:t>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itinerario </w:t>
      </w:r>
      <w:r>
        <w:rPr>
          <w:b w:val="1"/>
          <w:bCs w:val="1"/>
          <w:i w:val="1"/>
          <w:iCs w:val="1"/>
          <w:rtl w:val="0"/>
          <w:lang w:val="es-ES_tradnl"/>
        </w:rPr>
        <w:t>Manya y fuer</w:t>
      </w:r>
      <w:r>
        <w:rPr>
          <w:b w:val="1"/>
          <w:bCs w:val="1"/>
          <w:i w:val="1"/>
          <w:iCs w:val="1"/>
          <w:rtl w:val="0"/>
          <w:lang w:val="it-IT"/>
        </w:rPr>
        <w:t>ç</w:t>
      </w:r>
      <w:r>
        <w:rPr>
          <w:b w:val="1"/>
          <w:bCs w:val="1"/>
          <w:i w:val="1"/>
          <w:iCs w:val="1"/>
          <w:rtl w:val="0"/>
          <w:lang w:val="it-IT"/>
        </w:rPr>
        <w:t>a. Ingegno e forza. Spagna e Sicilia a Palazzo Abatellis</w:t>
      </w:r>
      <w:r>
        <w:rPr>
          <w:rtl w:val="0"/>
          <w:lang w:val="it-IT"/>
        </w:rPr>
        <w:t>.</w:t>
      </w:r>
    </w:p>
    <w:p>
      <w:pPr>
        <w:pStyle w:val="Corpo B"/>
        <w:jc w:val="both"/>
        <w:rPr>
          <w14:textOutline w14:w="12700" w14:cap="flat">
            <w14:noFill/>
            <w14:miter w14:lim="400000"/>
          </w14:textOutline>
        </w:rPr>
      </w:pP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it-IT"/>
        </w:rPr>
        <w:t>Il progetto artistico-culturale curato dalla storica dell</w:t>
      </w:r>
      <w:r>
        <w:rPr>
          <w:rFonts w:ascii="Times New Roman" w:hAnsi="Times New Roman" w:hint="default"/>
          <w:rtl w:val="0"/>
          <w:lang w:val="it-IT"/>
        </w:rPr>
        <w:t>’</w:t>
      </w:r>
      <w:r>
        <w:rPr>
          <w:rFonts w:ascii="Times New Roman" w:hAnsi="Times New Roman"/>
          <w:rtl w:val="0"/>
          <w:lang w:val="it-IT"/>
        </w:rPr>
        <w:t xml:space="preserve">arte </w:t>
      </w:r>
      <w:r>
        <w:rPr>
          <w:rFonts w:ascii="Times New Roman" w:hAnsi="Times New Roman"/>
          <w:b w:val="1"/>
          <w:bCs w:val="1"/>
          <w:rtl w:val="0"/>
          <w:lang w:val="it-IT"/>
        </w:rPr>
        <w:t>Evelina De Castro</w:t>
      </w:r>
      <w:r>
        <w:rPr>
          <w:rFonts w:ascii="Times New Roman" w:hAnsi="Times New Roman"/>
          <w:rtl w:val="0"/>
          <w:lang w:val="it-IT"/>
        </w:rPr>
        <w:t xml:space="preserve"> e da </w:t>
      </w:r>
      <w:r>
        <w:rPr>
          <w:rFonts w:ascii="Times New Roman" w:hAnsi="Times New Roman"/>
          <w:b w:val="1"/>
          <w:bCs w:val="1"/>
          <w:rtl w:val="0"/>
          <w:lang w:val="it-IT"/>
        </w:rPr>
        <w:t>Juan Carlos Reche Cala</w:t>
      </w:r>
      <w:r>
        <w:rPr>
          <w:rFonts w:ascii="Times New Roman" w:hAnsi="Times New Roman"/>
          <w:rtl w:val="0"/>
          <w:lang w:val="it-IT"/>
        </w:rPr>
        <w:t>, segna l</w:t>
      </w:r>
      <w:r>
        <w:rPr>
          <w:rFonts w:ascii="Times New Roman" w:hAnsi="Times New Roman" w:hint="default"/>
          <w:rtl w:val="0"/>
          <w:lang w:val="it-IT"/>
        </w:rPr>
        <w:t>’</w:t>
      </w:r>
      <w:r>
        <w:rPr>
          <w:rFonts w:ascii="Times New Roman" w:hAnsi="Times New Roman"/>
          <w:rtl w:val="0"/>
          <w:lang w:val="it-IT"/>
        </w:rPr>
        <w:t xml:space="preserve">avvio di una serie di collaborazioni tra la Spagna </w:t>
      </w:r>
      <w:r>
        <w:rPr>
          <w:rFonts w:ascii="Times New Roman" w:hAnsi="Times New Roman" w:hint="default"/>
          <w:rtl w:val="0"/>
          <w:lang w:val="it-IT"/>
        </w:rPr>
        <w:t xml:space="preserve">– </w:t>
      </w:r>
      <w:r>
        <w:rPr>
          <w:rFonts w:ascii="Times New Roman" w:hAnsi="Times New Roman"/>
          <w:rtl w:val="0"/>
          <w:lang w:val="it-IT"/>
        </w:rPr>
        <w:t>rappresentata sul territorio dall</w:t>
      </w:r>
      <w:r>
        <w:rPr>
          <w:rFonts w:ascii="Times New Roman" w:hAnsi="Times New Roman" w:hint="default"/>
          <w:rtl w:val="0"/>
          <w:lang w:val="it-IT"/>
        </w:rPr>
        <w:t>’</w:t>
      </w:r>
      <w:r>
        <w:rPr>
          <w:rFonts w:ascii="Times New Roman" w:hAnsi="Times New Roman"/>
          <w:rtl w:val="0"/>
          <w:lang w:val="it-IT"/>
        </w:rPr>
        <w:t xml:space="preserve">Instituto Cervantes Palermo </w:t>
      </w:r>
      <w:r>
        <w:rPr>
          <w:rFonts w:ascii="Times New Roman" w:hAnsi="Times New Roman" w:hint="default"/>
          <w:sz w:val="22"/>
          <w:szCs w:val="22"/>
          <w:rtl w:val="0"/>
          <w:lang w:val="it-IT"/>
        </w:rPr>
        <w:t>–</w:t>
      </w:r>
      <w:r>
        <w:rPr>
          <w:rFonts w:ascii="Times New Roman" w:hAnsi="Times New Roman"/>
          <w:rtl w:val="0"/>
          <w:lang w:val="it-IT"/>
        </w:rPr>
        <w:t xml:space="preserve"> e le principali istituzioni culturali della Sicilia, e verr</w:t>
      </w:r>
      <w:r>
        <w:rPr>
          <w:rFonts w:ascii="Times New Roman" w:hAnsi="Times New Roman" w:hint="default"/>
          <w:rtl w:val="0"/>
          <w:lang w:val="it-IT"/>
        </w:rPr>
        <w:t xml:space="preserve">à </w:t>
      </w:r>
      <w:r>
        <w:rPr>
          <w:rFonts w:ascii="Times New Roman" w:hAnsi="Times New Roman"/>
          <w:rtl w:val="0"/>
          <w:lang w:val="it-IT"/>
        </w:rPr>
        <w:t xml:space="preserve">inaugurato </w:t>
      </w:r>
      <w:r>
        <w:rPr>
          <w:rFonts w:ascii="Times New Roman" w:hAnsi="Times New Roman"/>
          <w:b w:val="1"/>
          <w:bCs w:val="1"/>
          <w:rtl w:val="0"/>
          <w:lang w:val="it-IT"/>
        </w:rPr>
        <w:t>marted</w:t>
      </w:r>
      <w:r>
        <w:rPr>
          <w:rFonts w:ascii="Times New Roman" w:hAnsi="Times New Roman" w:hint="default"/>
          <w:b w:val="1"/>
          <w:bCs w:val="1"/>
          <w:rtl w:val="0"/>
          <w:lang w:val="it-IT"/>
        </w:rPr>
        <w:t xml:space="preserve">ì </w:t>
      </w:r>
      <w:r>
        <w:rPr>
          <w:rFonts w:ascii="Times New Roman" w:hAnsi="Times New Roman"/>
          <w:b w:val="1"/>
          <w:bCs w:val="1"/>
          <w:rtl w:val="0"/>
          <w:lang w:val="it-IT"/>
        </w:rPr>
        <w:t>18 luglio</w:t>
      </w:r>
      <w:r>
        <w:rPr>
          <w:rFonts w:ascii="Times New Roman" w:hAnsi="Times New Roman"/>
          <w:rtl w:val="0"/>
          <w:lang w:val="it-IT"/>
        </w:rPr>
        <w:t xml:space="preserve"> alle ore 17.30, ingresso libero. Il percorso rimarr</w:t>
      </w:r>
      <w:r>
        <w:rPr>
          <w:rFonts w:ascii="Times New Roman" w:hAnsi="Times New Roman" w:hint="default"/>
          <w:rtl w:val="0"/>
          <w:lang w:val="it-IT"/>
        </w:rPr>
        <w:t xml:space="preserve">à </w:t>
      </w:r>
      <w:r>
        <w:rPr>
          <w:rFonts w:ascii="Times New Roman" w:hAnsi="Times New Roman"/>
          <w:rtl w:val="0"/>
          <w:lang w:val="it-IT"/>
        </w:rPr>
        <w:t>fruibile</w:t>
      </w:r>
      <w:r>
        <w:rPr>
          <w:rFonts w:ascii="Times New Roman" w:hAnsi="Times New Roman"/>
          <w:b w:val="1"/>
          <w:bCs w:val="1"/>
          <w:rtl w:val="0"/>
          <w:lang w:val="it-IT"/>
        </w:rPr>
        <w:t xml:space="preserve"> fino a 31 dicembre</w:t>
      </w:r>
      <w:r>
        <w:rPr>
          <w:rFonts w:ascii="Times New Roman" w:hAnsi="Times New Roman"/>
          <w:rtl w:val="0"/>
          <w:lang w:val="it-IT"/>
        </w:rPr>
        <w:t>.</w:t>
      </w: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it-IT"/>
        </w:rPr>
        <w:t xml:space="preserve">La Sicilia </w:t>
      </w:r>
      <w:r>
        <w:rPr>
          <w:rFonts w:ascii="Times New Roman" w:hAnsi="Times New Roman" w:hint="default"/>
          <w:rtl w:val="0"/>
          <w:lang w:val="it-IT"/>
        </w:rPr>
        <w:t xml:space="preserve">è </w:t>
      </w:r>
      <w:r>
        <w:rPr>
          <w:rFonts w:ascii="Times New Roman" w:hAnsi="Times New Roman"/>
          <w:rtl w:val="0"/>
          <w:lang w:val="it-IT"/>
        </w:rPr>
        <w:t>per antonomasia terra di incontri e contaminazioni tra le culture che, nei secoli, ne hanno definito la storia che ancora oggi viene raccontata attraverso le testimonianze artistiche conservate in musei e luoghi d</w:t>
      </w:r>
      <w:r>
        <w:rPr>
          <w:rFonts w:ascii="Times New Roman" w:hAnsi="Times New Roman" w:hint="default"/>
          <w:rtl w:val="0"/>
          <w:lang w:val="it-IT"/>
        </w:rPr>
        <w:t>’</w:t>
      </w:r>
      <w:r>
        <w:rPr>
          <w:rFonts w:ascii="Times New Roman" w:hAnsi="Times New Roman"/>
          <w:rtl w:val="0"/>
          <w:lang w:val="it-IT"/>
        </w:rPr>
        <w:t>arte, ogni anno meta di migliaia di turisti e visitatori.</w:t>
      </w: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</w:p>
    <w:p>
      <w:pPr>
        <w:pStyle w:val="Corpo B"/>
        <w:jc w:val="both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tl w:val="0"/>
          <w:lang w:val="it-IT"/>
        </w:rPr>
        <w:t>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itinerario </w:t>
      </w:r>
      <w:r>
        <w:rPr>
          <w:b w:val="1"/>
          <w:bCs w:val="1"/>
          <w:i w:val="1"/>
          <w:iCs w:val="1"/>
          <w:rtl w:val="0"/>
          <w:lang w:val="es-ES_tradnl"/>
        </w:rPr>
        <w:t>Manya y fuer</w:t>
      </w:r>
      <w:r>
        <w:rPr>
          <w:b w:val="1"/>
          <w:bCs w:val="1"/>
          <w:i w:val="1"/>
          <w:iCs w:val="1"/>
          <w:rtl w:val="0"/>
          <w:lang w:val="it-IT"/>
        </w:rPr>
        <w:t>ç</w:t>
      </w:r>
      <w:r>
        <w:rPr>
          <w:b w:val="1"/>
          <w:bCs w:val="1"/>
          <w:i w:val="1"/>
          <w:iCs w:val="1"/>
          <w:rtl w:val="0"/>
          <w:lang w:val="it-IT"/>
        </w:rPr>
        <w:t xml:space="preserve">a. Ingegno e forza. Spagna e Sicilia a Palazzo Abatellis </w:t>
      </w:r>
      <w:r>
        <w:rPr>
          <w:rtl w:val="0"/>
          <w:lang w:val="it-IT"/>
        </w:rPr>
        <w:t>svela</w:t>
      </w:r>
      <w:r>
        <w:rPr>
          <w:b w:val="1"/>
          <w:bCs w:val="1"/>
          <w:i w:val="1"/>
          <w:iCs w:val="1"/>
          <w:rtl w:val="0"/>
          <w:lang w:val="it-IT"/>
        </w:rPr>
        <w:t xml:space="preserve"> </w:t>
      </w:r>
      <w:r>
        <w:rPr>
          <w:rtl w:val="0"/>
          <w:lang w:val="it-IT"/>
        </w:rPr>
        <w:t>il rapporto fra la</w:t>
      </w:r>
      <w:r>
        <w:rPr>
          <w:rtl w:val="0"/>
          <w:lang w:val="es-ES_tradnl"/>
        </w:rPr>
        <w:t xml:space="preserve"> cultur</w:t>
      </w:r>
      <w:r>
        <w:rPr>
          <w:rtl w:val="0"/>
          <w:lang w:val="it-IT"/>
        </w:rPr>
        <w:t>a iberica e quella siciliana al tempo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unione dei due </w:t>
      </w:r>
      <w:r>
        <w:rPr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paesi sotto la Corona d</w:t>
      </w:r>
      <w:r>
        <w:rPr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Aragona.</w:t>
      </w:r>
    </w:p>
    <w:p>
      <w:pPr>
        <w:pStyle w:val="Corpo B"/>
        <w:jc w:val="both"/>
      </w:pPr>
      <w:bookmarkStart w:name="_Hlk139622856" w:id="1"/>
      <w:r>
        <w:rPr>
          <w:rtl w:val="0"/>
          <w:lang w:val="it-IT"/>
        </w:rPr>
        <w:t xml:space="preserve">Il titolo che da il nome al percorso artistico-culturale prende in prestito le parole incise sul portale di Palazzo Abatellis </w:t>
      </w:r>
      <w:r>
        <w:rPr>
          <w:rtl w:val="0"/>
          <w:lang w:val="it-IT"/>
        </w:rPr>
        <w:t>“</w:t>
      </w:r>
      <w:r>
        <w:rPr>
          <w:rtl w:val="0"/>
          <w:lang w:val="es-ES_tradnl"/>
        </w:rPr>
        <w:t>Manya y fuer</w:t>
      </w:r>
      <w:r>
        <w:rPr>
          <w:rtl w:val="0"/>
          <w:lang w:val="it-IT"/>
        </w:rPr>
        <w:t>ç</w:t>
      </w:r>
      <w:r>
        <w:rPr>
          <w:rtl w:val="0"/>
          <w:lang w:val="it-IT"/>
        </w:rPr>
        <w:t>a</w:t>
      </w:r>
      <w:r>
        <w:rPr>
          <w:rtl w:val="0"/>
          <w:lang w:val="it-IT"/>
        </w:rPr>
        <w:t xml:space="preserve">” </w:t>
      </w:r>
      <w:r>
        <w:rPr>
          <w:rtl w:val="0"/>
          <w:lang w:val="it-IT"/>
        </w:rPr>
        <w:t xml:space="preserve">ovvero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Ingegno e</w:t>
      </w:r>
      <w:r>
        <w:rPr>
          <w:i w:val="1"/>
          <w:iCs w:val="1"/>
          <w:rtl w:val="0"/>
          <w:lang w:val="it-IT"/>
        </w:rPr>
        <w:t xml:space="preserve"> </w:t>
      </w:r>
      <w:r>
        <w:rPr>
          <w:rtl w:val="0"/>
          <w:lang w:val="it-IT"/>
        </w:rPr>
        <w:t>forza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>, binomio che dal medioevo fino alla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tarda et</w:t>
      </w:r>
      <w:r>
        <w:rPr>
          <w:rtl w:val="0"/>
          <w:lang w:val="it-IT"/>
        </w:rPr>
        <w:t xml:space="preserve">à </w:t>
      </w:r>
      <w:r>
        <w:rPr>
          <w:rtl w:val="0"/>
          <w:lang w:val="sv-SE"/>
        </w:rPr>
        <w:t xml:space="preserve">moderna </w:t>
      </w:r>
      <w:r>
        <w:rPr>
          <w:rtl w:val="0"/>
          <w:lang w:val="it-IT"/>
        </w:rPr>
        <w:t>ha sottolineato, attraverso espressioni artistiche, il costante rapporto tra i due territori che, nelle diverse epoche, non fu mai di generica influenza o sudditanza semmai caratterizzato sempre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unione,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integrazione e dallo scambio nell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ottica di giungere ad un patrimonio comune. </w:t>
      </w:r>
      <w:bookmarkEnd w:id="1"/>
    </w:p>
    <w:p>
      <w:pPr>
        <w:pStyle w:val="Corpo B"/>
        <w:jc w:val="both"/>
      </w:pPr>
    </w:p>
    <w:p>
      <w:pPr>
        <w:pStyle w:val="Corpo B"/>
        <w:jc w:val="both"/>
      </w:pPr>
      <w:r>
        <w:rPr>
          <w:rtl w:val="0"/>
          <w:lang w:val="it-IT"/>
        </w:rPr>
        <w:t xml:space="preserve">Quello proposto, dunque,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un viaggio nell</w:t>
      </w:r>
      <w:r>
        <w:rPr>
          <w:rFonts w:ascii="Arial Unicode MS" w:hAnsi="Arial Unicode MS" w:hint="default"/>
          <w:rtl w:val="1"/>
          <w:lang w:val="ar-SA" w:bidi="ar-SA"/>
        </w:rPr>
        <w:t>’</w:t>
      </w:r>
      <w:r>
        <w:rPr>
          <w:rtl w:val="0"/>
          <w:lang w:val="it-IT"/>
        </w:rPr>
        <w:t>arte che narra, per immagini, le storie individuali e dei luoghi come prezioso documento, spesso unico, di personaggi e situazioni altrimenti ignote, dimenticate o sfuggite alla storia ufficiale.</w:t>
      </w:r>
    </w:p>
    <w:p>
      <w:pPr>
        <w:pStyle w:val="Corpo B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Corpo B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u w:color="ff0000"/>
          <w:rtl w:val="0"/>
          <w:lang w:val="it-IT"/>
        </w:rPr>
        <w:t>«</w:t>
      </w:r>
      <w:r>
        <w:rPr>
          <w:u w:color="ff0000"/>
          <w:rtl w:val="0"/>
          <w:lang w:val="it-IT"/>
        </w:rPr>
        <w:t>La collaborazione tra 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 xml:space="preserve">Instituto Cervantes di Palermo e la Galleria di Palazzo Abatellis </w:t>
      </w:r>
      <w:r>
        <w:rPr>
          <w:u w:color="ff0000"/>
          <w:rtl w:val="0"/>
          <w:lang w:val="it-IT"/>
        </w:rPr>
        <w:t>- dichiara 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>assessore regionale ai Beni culturali e all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>Identit</w:t>
      </w:r>
      <w:r>
        <w:rPr>
          <w:u w:color="ff0000"/>
          <w:rtl w:val="0"/>
          <w:lang w:val="it-IT"/>
        </w:rPr>
        <w:t xml:space="preserve">à </w:t>
      </w:r>
      <w:r>
        <w:rPr>
          <w:u w:color="ff0000"/>
          <w:rtl w:val="0"/>
          <w:lang w:val="it-IT"/>
        </w:rPr>
        <w:t xml:space="preserve">siciliana </w:t>
      </w:r>
      <w:r>
        <w:rPr>
          <w:b w:val="1"/>
          <w:bCs w:val="1"/>
          <w:u w:color="ff0000"/>
          <w:rtl w:val="0"/>
          <w:lang w:val="it-IT"/>
        </w:rPr>
        <w:t>Francesco Paolo Scarpinato</w:t>
      </w:r>
      <w:r>
        <w:rPr>
          <w:u w:color="ff0000"/>
          <w:rtl w:val="0"/>
          <w:lang w:val="it-IT"/>
        </w:rPr>
        <w:t xml:space="preserve"> - </w:t>
      </w:r>
      <w:r>
        <w:rPr>
          <w:u w:color="ff0000"/>
          <w:rtl w:val="0"/>
          <w:lang w:val="it-IT"/>
        </w:rPr>
        <w:t>suggella un rapporto storico di contaminazione tra i due territori e al tempo stesso offre a turisti e visitatori un viaggio immersivo nella cultura spagnola attraverso una selezione di opere di alta valenza simbolica, storica e culturale che testimoniano la continuit</w:t>
      </w:r>
      <w:r>
        <w:rPr>
          <w:u w:color="ff0000"/>
          <w:rtl w:val="0"/>
          <w:lang w:val="it-IT"/>
        </w:rPr>
        <w:t xml:space="preserve">à </w:t>
      </w:r>
      <w:r>
        <w:rPr>
          <w:u w:color="ff0000"/>
          <w:rtl w:val="0"/>
          <w:lang w:val="it-IT"/>
        </w:rPr>
        <w:t>e la valenza dei valori comuni</w:t>
      </w:r>
      <w:r>
        <w:rPr>
          <w:u w:color="ff0000"/>
          <w:rtl w:val="0"/>
          <w:lang w:val="it-IT"/>
        </w:rPr>
        <w:t>»</w:t>
      </w:r>
      <w:r>
        <w:rPr>
          <w:u w:color="ff0000"/>
          <w:rtl w:val="0"/>
          <w:lang w:val="it-IT"/>
        </w:rPr>
        <w:t>.</w:t>
      </w:r>
    </w:p>
    <w:p>
      <w:pPr>
        <w:pStyle w:val="Corpo B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Corpo B"/>
        <w:jc w:val="both"/>
        <w:rPr>
          <w:u w:color="ff0000"/>
        </w:rPr>
      </w:pPr>
      <w:r>
        <w:rPr>
          <w:u w:color="ff0000"/>
          <w:rtl w:val="0"/>
          <w:lang w:val="it-IT"/>
        </w:rPr>
        <w:t>«</w:t>
      </w:r>
      <w:r>
        <w:rPr>
          <w:u w:color="ff0000"/>
          <w:rtl w:val="0"/>
          <w:lang w:val="it-IT"/>
        </w:rPr>
        <w:t>Nell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>ambito della Presidenza Spagnola del Consiglio dell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 xml:space="preserve">Unione Europea, da poco inaugurata, questo evento </w:t>
      </w:r>
      <w:r>
        <w:rPr>
          <w:u w:color="ff0000"/>
          <w:rtl w:val="0"/>
          <w:lang w:val="it-IT"/>
        </w:rPr>
        <w:t xml:space="preserve">è </w:t>
      </w:r>
      <w:r>
        <w:rPr>
          <w:u w:color="ff0000"/>
          <w:rtl w:val="0"/>
          <w:lang w:val="it-IT"/>
        </w:rPr>
        <w:t>un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>opportunit</w:t>
      </w:r>
      <w:r>
        <w:rPr>
          <w:u w:color="ff0000"/>
          <w:rtl w:val="0"/>
          <w:lang w:val="it-IT"/>
        </w:rPr>
        <w:t xml:space="preserve">à </w:t>
      </w:r>
      <w:r>
        <w:rPr>
          <w:u w:color="ff0000"/>
          <w:rtl w:val="0"/>
          <w:lang w:val="it-IT"/>
        </w:rPr>
        <w:t xml:space="preserve">per la nostra istituzione </w:t>
      </w:r>
      <w:r>
        <w:rPr>
          <w:u w:color="ff0000"/>
          <w:rtl w:val="0"/>
          <w:lang w:val="it-IT"/>
        </w:rPr>
        <w:t>per</w:t>
      </w:r>
      <w:r>
        <w:rPr>
          <w:u w:color="ff0000"/>
          <w:rtl w:val="0"/>
          <w:lang w:val="it-IT"/>
        </w:rPr>
        <w:t xml:space="preserve"> dare risalto alle importanti relazioni storiche e culturali tra Spagna e Sicilia</w:t>
      </w:r>
      <w:r>
        <w:rPr>
          <w:u w:color="ff0000"/>
          <w:rtl w:val="0"/>
          <w:lang w:val="it-IT"/>
        </w:rPr>
        <w:t xml:space="preserve">, sottolinea </w:t>
      </w:r>
      <w:r>
        <w:rPr>
          <w:b w:val="1"/>
          <w:bCs w:val="1"/>
          <w:u w:color="ff0000"/>
          <w:rtl w:val="0"/>
          <w:lang w:val="it-IT"/>
        </w:rPr>
        <w:t>Juan Carlos Reche Cala</w:t>
      </w:r>
      <w:r>
        <w:rPr>
          <w:u w:color="ff0000"/>
          <w:rtl w:val="0"/>
          <w:lang w:val="it-IT"/>
        </w:rPr>
        <w:t>, direttore dell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>Instituto Cervantes Palermo.</w:t>
      </w:r>
      <w:r>
        <w:rPr>
          <w:u w:color="ff0000"/>
          <w:rtl w:val="0"/>
          <w:lang w:val="it-IT"/>
        </w:rPr>
        <w:t xml:space="preserve"> La linea di lavoro </w:t>
      </w:r>
      <w:r>
        <w:rPr>
          <w:i w:val="1"/>
          <w:iCs w:val="1"/>
          <w:u w:color="ff0000"/>
          <w:rtl w:val="0"/>
          <w:lang w:val="it-IT"/>
        </w:rPr>
        <w:t>Spagna-Sicilia</w:t>
      </w:r>
      <w:r>
        <w:rPr>
          <w:u w:color="ff0000"/>
          <w:rtl w:val="0"/>
          <w:lang w:val="it-IT"/>
        </w:rPr>
        <w:t xml:space="preserve"> dell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>Instituto Cervantes di Palermo, che durer</w:t>
      </w:r>
      <w:r>
        <w:rPr>
          <w:u w:color="ff0000"/>
          <w:rtl w:val="0"/>
          <w:lang w:val="it-IT"/>
        </w:rPr>
        <w:t xml:space="preserve">à </w:t>
      </w:r>
      <w:r>
        <w:rPr>
          <w:u w:color="ff0000"/>
          <w:rtl w:val="0"/>
          <w:lang w:val="it-IT"/>
        </w:rPr>
        <w:t xml:space="preserve">anche nei prossimi anni, si inaugura con questo itinerario spagnolo dentro la collezione permanente di Palazzo Abatellis, luogo di </w:t>
      </w:r>
      <w:r>
        <w:rPr>
          <w:u w:color="ff0000"/>
          <w:rtl w:val="0"/>
          <w:lang w:val="it-IT"/>
        </w:rPr>
        <w:t>rinomato</w:t>
      </w:r>
      <w:r>
        <w:rPr>
          <w:u w:color="ff0000"/>
          <w:rtl w:val="0"/>
          <w:lang w:val="it-IT"/>
        </w:rPr>
        <w:t xml:space="preserve"> riferimento in Sicilia, dove si sono incontrate nei secoli diverse culture, tra cui 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>araba, la catalana e l</w:t>
      </w:r>
      <w:r>
        <w:rPr>
          <w:u w:color="ff0000"/>
          <w:rtl w:val="0"/>
          <w:lang w:val="it-IT"/>
        </w:rPr>
        <w:t>’</w:t>
      </w:r>
      <w:r>
        <w:rPr>
          <w:u w:color="ff0000"/>
          <w:rtl w:val="0"/>
          <w:lang w:val="it-IT"/>
        </w:rPr>
        <w:t>aragonese</w:t>
      </w:r>
      <w:r>
        <w:rPr>
          <w:u w:color="ff0000"/>
          <w:rtl w:val="0"/>
          <w:lang w:val="it-IT"/>
        </w:rPr>
        <w:t>»</w:t>
      </w:r>
      <w:r>
        <w:rPr>
          <w:u w:color="ff0000"/>
          <w:rtl w:val="0"/>
          <w:lang w:val="it-IT"/>
        </w:rPr>
        <w:t>.</w:t>
      </w:r>
    </w:p>
    <w:p>
      <w:pPr>
        <w:pStyle w:val="Corpo B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Corpo"/>
        <w:jc w:val="both"/>
      </w:pPr>
      <w:r>
        <w:rPr>
          <w:u w:color="ff0000"/>
          <w:rtl w:val="0"/>
          <w:lang w:val="it-IT"/>
        </w:rPr>
        <w:t>«</w:t>
      </w:r>
      <w:r>
        <w:rPr>
          <w:rtl w:val="0"/>
        </w:rPr>
        <w:t>E</w:t>
      </w:r>
      <w:r>
        <w:rPr>
          <w:rtl w:val="1"/>
        </w:rPr>
        <w:t xml:space="preserve">’ </w:t>
      </w:r>
      <w:r>
        <w:rPr>
          <w:rtl w:val="0"/>
          <w:lang w:val="it-IT"/>
        </w:rPr>
        <w:t>noto come il panorama artistico isolano fin dal XIV rifletta l</w:t>
      </w:r>
      <w:r>
        <w:rPr>
          <w:rtl w:val="1"/>
        </w:rPr>
        <w:t>’</w:t>
      </w:r>
      <w:r>
        <w:rPr>
          <w:rtl w:val="0"/>
          <w:lang w:val="it-IT"/>
        </w:rPr>
        <w:t>intima e complessa relazione della Sicilia con le vicende storico-culturali spagnole</w:t>
      </w:r>
      <w:r>
        <w:rPr>
          <w:rtl w:val="0"/>
          <w:lang w:val="it-IT"/>
        </w:rPr>
        <w:t xml:space="preserve">, dichiara la direttrice della Galleria di Palazzo Abatellis </w:t>
      </w:r>
      <w:r>
        <w:rPr>
          <w:b w:val="1"/>
          <w:bCs w:val="1"/>
          <w:rtl w:val="0"/>
          <w:lang w:val="it-IT"/>
        </w:rPr>
        <w:t>Maria Maddalena De Luca</w:t>
      </w:r>
      <w:r>
        <w:rPr>
          <w:rtl w:val="0"/>
          <w:lang w:val="it-IT"/>
        </w:rPr>
        <w:t>.</w:t>
      </w:r>
      <w:r>
        <w:rPr>
          <w:rtl w:val="0"/>
          <w:lang w:val="it-IT"/>
        </w:rPr>
        <w:t xml:space="preserve"> Estremamente significativa dunque l</w:t>
      </w:r>
      <w:r>
        <w:rPr>
          <w:rtl w:val="1"/>
        </w:rPr>
        <w:t>’</w:t>
      </w:r>
      <w:r>
        <w:rPr>
          <w:rtl w:val="0"/>
          <w:lang w:val="it-IT"/>
        </w:rPr>
        <w:t>iniziativa, realizzata in collaborazione con l</w:t>
      </w:r>
      <w:r>
        <w:rPr>
          <w:rtl w:val="1"/>
        </w:rPr>
        <w:t>’</w:t>
      </w:r>
      <w:r>
        <w:rPr>
          <w:rtl w:val="0"/>
          <w:lang w:val="it-IT"/>
        </w:rPr>
        <w:t>Instituto Cervantes di Palermo, di rendere evidente ai visitatori le stringenti influenze del gusto iberico, nelle diverse declinazioni aragonesi, catalane, castigliane, attraverso l</w:t>
      </w:r>
      <w:r>
        <w:rPr>
          <w:rtl w:val="1"/>
        </w:rPr>
        <w:t>’</w:t>
      </w:r>
      <w:r>
        <w:rPr>
          <w:rtl w:val="0"/>
          <w:lang w:val="it-IT"/>
        </w:rPr>
        <w:t>inserimento nel percorso espositivo di una puntuale comunicazione didattica</w:t>
      </w:r>
      <w:r>
        <w:rPr>
          <w:rtl w:val="0"/>
          <w:lang w:val="it-IT"/>
        </w:rPr>
        <w:t>»</w:t>
      </w:r>
      <w:r>
        <w:rPr>
          <w:rtl w:val="0"/>
        </w:rPr>
        <w:t>.</w:t>
      </w:r>
    </w:p>
    <w:p>
      <w:pPr>
        <w:pStyle w:val="Corpo B"/>
        <w:jc w:val="both"/>
        <w:rPr>
          <w14:textOutline w14:w="12700" w14:cap="flat">
            <w14:noFill/>
            <w14:miter w14:lim="400000"/>
          </w14:textOutline>
        </w:rPr>
      </w:pP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  <w:bookmarkStart w:name="_Hlk139623178" w:id="2"/>
      <w:r>
        <w:rPr>
          <w:rFonts w:ascii="Times New Roman" w:hAnsi="Times New Roman"/>
          <w:b w:val="1"/>
          <w:bCs w:val="1"/>
          <w:rtl w:val="0"/>
          <w:lang w:val="it-IT"/>
        </w:rPr>
        <w:t>Diciassette</w:t>
      </w:r>
      <w:r>
        <w:rPr>
          <w:rFonts w:ascii="Times New Roman" w:hAnsi="Times New Roman"/>
          <w:rtl w:val="0"/>
          <w:lang w:val="it-IT"/>
        </w:rPr>
        <w:t xml:space="preserve"> sono le tappe di questo inedito itinerario che si snoda nelle varie stanze di Palazzo Abatellis</w:t>
      </w:r>
      <w:bookmarkEnd w:id="2"/>
      <w:r>
        <w:rPr>
          <w:rFonts w:ascii="Times New Roman" w:hAnsi="Times New Roman" w:hint="default"/>
          <w:rtl w:val="0"/>
          <w:lang w:val="it-IT"/>
        </w:rPr>
        <w:t xml:space="preserve"> – </w:t>
      </w:r>
      <w:r>
        <w:rPr>
          <w:rFonts w:ascii="Times New Roman" w:hAnsi="Times New Roman"/>
          <w:rtl w:val="0"/>
          <w:lang w:val="it-IT"/>
        </w:rPr>
        <w:t>nell</w:t>
      </w:r>
      <w:r>
        <w:rPr>
          <w:rFonts w:ascii="Times New Roman" w:hAnsi="Times New Roman" w:hint="default"/>
          <w:rtl w:val="0"/>
          <w:lang w:val="it-IT"/>
        </w:rPr>
        <w:t>’</w:t>
      </w:r>
      <w:r>
        <w:rPr>
          <w:rFonts w:ascii="Times New Roman" w:hAnsi="Times New Roman"/>
          <w:rtl w:val="0"/>
          <w:lang w:val="it-IT"/>
        </w:rPr>
        <w:t xml:space="preserve">eccezionale allestimento di Carlo Scarpa </w:t>
      </w:r>
      <w:r>
        <w:rPr>
          <w:rFonts w:ascii="Times New Roman" w:hAnsi="Times New Roman" w:hint="default"/>
          <w:rtl w:val="0"/>
          <w:lang w:val="it-IT"/>
        </w:rPr>
        <w:t xml:space="preserve">– </w:t>
      </w:r>
      <w:r>
        <w:rPr>
          <w:rFonts w:ascii="Times New Roman" w:hAnsi="Times New Roman"/>
          <w:rtl w:val="0"/>
          <w:lang w:val="it-IT"/>
        </w:rPr>
        <w:t>tappe nelle quali il visitatore si trover</w:t>
      </w:r>
      <w:r>
        <w:rPr>
          <w:rFonts w:ascii="Times New Roman" w:hAnsi="Times New Roman" w:hint="default"/>
          <w:rtl w:val="0"/>
          <w:lang w:val="it-IT"/>
        </w:rPr>
        <w:t xml:space="preserve">à </w:t>
      </w:r>
      <w:r>
        <w:rPr>
          <w:rFonts w:ascii="Times New Roman" w:hAnsi="Times New Roman"/>
          <w:rtl w:val="0"/>
          <w:lang w:val="it-IT"/>
        </w:rPr>
        <w:t xml:space="preserve">di fronte opere di varia natura corredate da testi critici realizzati </w:t>
      </w:r>
      <w:r>
        <w:rPr>
          <w:rFonts w:ascii="Times New Roman" w:hAnsi="Times New Roman"/>
          <w:i w:val="1"/>
          <w:iCs w:val="1"/>
          <w:rtl w:val="0"/>
          <w:lang w:val="it-IT"/>
        </w:rPr>
        <w:t xml:space="preserve">ad </w:t>
      </w:r>
      <w:r>
        <w:rPr>
          <w:rFonts w:ascii="Times New Roman" w:hAnsi="Times New Roman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hoc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da </w:t>
      </w:r>
      <w:r>
        <w:rPr>
          <w:rFonts w:ascii="Times New Roman" w:hAnsi="Times New Roman"/>
          <w:b w:val="1"/>
          <w:bCs w:val="1"/>
          <w:rtl w:val="0"/>
          <w:lang w:val="it-IT"/>
        </w:rPr>
        <w:t>Evelina De Castro</w:t>
      </w:r>
      <w:r>
        <w:rPr>
          <w:rFonts w:ascii="Times New Roman" w:hAnsi="Times New Roman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e </w:t>
      </w:r>
      <w:r>
        <w:rPr>
          <w:rFonts w:ascii="Times New Roman" w:hAnsi="Times New Roman"/>
          <w:b w:val="1"/>
          <w:bCs w:val="1"/>
          <w:rtl w:val="0"/>
          <w:lang w:val="it-IT"/>
        </w:rPr>
        <w:t>Valeria Sola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, fruibili attraverso un </w:t>
      </w:r>
      <w:r>
        <w:rPr>
          <w:rFonts w:ascii="Times New Roman" w:hAnsi="Times New Roman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Qr code</w:t>
      </w:r>
      <w:r>
        <w:rPr>
          <w:rFonts w:ascii="Times New Roman" w:hAnsi="Times New Roman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, che mettono in luce il riferimento tra la Spagna e la Sicilia, integran</w:t>
      </w:r>
      <w:r>
        <w:rPr>
          <w:rFonts w:ascii="Times New Roman" w:hAnsi="Times New Roman"/>
          <w:rtl w:val="0"/>
          <w:lang w:val="it-IT"/>
        </w:rPr>
        <w:t>do le notizie sulle stesse opere riportate nelle schede gi</w:t>
      </w:r>
      <w:r>
        <w:rPr>
          <w:rFonts w:ascii="Times New Roman" w:hAnsi="Times New Roman" w:hint="default"/>
          <w:rtl w:val="0"/>
          <w:lang w:val="it-IT"/>
        </w:rPr>
        <w:t xml:space="preserve">à </w:t>
      </w:r>
      <w:r>
        <w:rPr>
          <w:rFonts w:ascii="Times New Roman" w:hAnsi="Times New Roman"/>
          <w:rtl w:val="0"/>
          <w:lang w:val="it-IT"/>
        </w:rPr>
        <w:t>disponibili nella Galleria.</w:t>
      </w: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</w:p>
    <w:p>
      <w:pPr>
        <w:pStyle w:val="Corpo B"/>
        <w:jc w:val="both"/>
        <w:rPr>
          <w:u w:color="00b050"/>
        </w:rPr>
      </w:pPr>
      <w:r>
        <w:rPr>
          <w:rtl w:val="0"/>
          <w:lang w:val="it-IT"/>
        </w:rPr>
        <w:t>Si comincia dal portale, l</w:t>
      </w:r>
      <w:r>
        <w:rPr>
          <w:u w:color="00b050"/>
          <w:rtl w:val="0"/>
          <w:lang w:val="it-IT"/>
        </w:rPr>
        <w:t xml:space="preserve">a </w:t>
      </w:r>
      <w:r>
        <w:rPr>
          <w:b w:val="1"/>
          <w:bCs w:val="1"/>
          <w:i w:val="1"/>
          <w:iCs w:val="1"/>
          <w:u w:color="00b050"/>
          <w:rtl w:val="0"/>
          <w:lang w:val="it-IT"/>
        </w:rPr>
        <w:t>porta magna</w:t>
      </w:r>
      <w:r>
        <w:rPr>
          <w:b w:val="1"/>
          <w:bCs w:val="1"/>
          <w:u w:color="00b050"/>
          <w:rtl w:val="0"/>
          <w:lang w:val="it-IT"/>
        </w:rPr>
        <w:t xml:space="preserve"> </w:t>
      </w:r>
      <w:r>
        <w:rPr>
          <w:u w:color="00b050"/>
          <w:rtl w:val="0"/>
          <w:lang w:val="it-IT"/>
        </w:rPr>
        <w:t>di Palazzo Abatellis, databile successivamente al 1490 anno in cui Francesco Abatellis commissionava al maestro Matteo Carnilivari l</w:t>
      </w:r>
      <w:r>
        <w:rPr>
          <w:rFonts w:ascii="Arial Unicode MS" w:hAnsi="Arial Unicode MS" w:hint="default"/>
          <w:u w:color="00b050"/>
          <w:rtl w:val="1"/>
          <w:lang w:val="ar-SA" w:bidi="ar-SA"/>
        </w:rPr>
        <w:t>’</w:t>
      </w:r>
      <w:r>
        <w:rPr>
          <w:u w:color="00b050"/>
          <w:rtl w:val="0"/>
          <w:lang w:val="it-IT"/>
        </w:rPr>
        <w:t>edificazione del palazzo, completata nel 1495.</w:t>
      </w:r>
    </w:p>
    <w:p>
      <w:pPr>
        <w:pStyle w:val="Corpo B"/>
        <w:jc w:val="both"/>
        <w:rPr>
          <w:u w:color="00b050"/>
        </w:rPr>
      </w:pPr>
      <w:r>
        <w:rPr>
          <w:u w:color="00b050"/>
          <w:rtl w:val="0"/>
          <w:lang w:val="it-IT"/>
        </w:rPr>
        <w:t>L</w:t>
      </w:r>
      <w:r>
        <w:rPr>
          <w:rFonts w:ascii="Arial Unicode MS" w:hAnsi="Arial Unicode MS" w:hint="default"/>
          <w:u w:color="00b050"/>
          <w:rtl w:val="1"/>
          <w:lang w:val="ar-SA" w:bidi="ar-SA"/>
        </w:rPr>
        <w:t>’</w:t>
      </w:r>
      <w:r>
        <w:rPr>
          <w:u w:color="00b050"/>
          <w:rtl w:val="0"/>
          <w:lang w:val="it-IT"/>
        </w:rPr>
        <w:t>unione fra i due paesi e culture si consolida nell</w:t>
      </w:r>
      <w:r>
        <w:rPr>
          <w:rFonts w:ascii="Arial Unicode MS" w:hAnsi="Arial Unicode MS" w:hint="default"/>
          <w:u w:color="00b050"/>
          <w:rtl w:val="1"/>
          <w:lang w:val="ar-SA" w:bidi="ar-SA"/>
        </w:rPr>
        <w:t>’</w:t>
      </w:r>
      <w:r>
        <w:rPr>
          <w:u w:color="00b050"/>
          <w:rtl w:val="0"/>
          <w:lang w:val="it-IT"/>
        </w:rPr>
        <w:t xml:space="preserve">apparato che affianca e sormonta il portale: ai lati le due epigrafi in latino a caratteri capitali, di chiaro gusto e tema umanistico, descrivono il rango di Francesco Abatellis nella sfera sociale e istituzionale di Palermo e nelle grandi e trionfali imprese militari in Spagna e nel Mediterraneo a fianco della Corona. </w:t>
      </w:r>
    </w:p>
    <w:p>
      <w:pPr>
        <w:pStyle w:val="Corpo B"/>
        <w:jc w:val="both"/>
        <w:rPr>
          <w:u w:color="00b050"/>
        </w:rPr>
      </w:pPr>
      <w:r>
        <w:rPr>
          <w:u w:color="00b050"/>
          <w:rtl w:val="0"/>
          <w:lang w:val="it-IT"/>
        </w:rPr>
        <w:t xml:space="preserve">Al di sopra del portale lo stemma araldico Abatellis con il grifo nero rampante posto nel rombo centrale </w:t>
      </w:r>
      <w:r>
        <w:rPr>
          <w:u w:color="00b050"/>
          <w:rtl w:val="0"/>
          <w:lang w:val="it-IT"/>
        </w:rPr>
        <w:t xml:space="preserve">è </w:t>
      </w:r>
      <w:r>
        <w:rPr>
          <w:u w:color="00b050"/>
          <w:rtl w:val="0"/>
          <w:lang w:val="it-IT"/>
        </w:rPr>
        <w:t xml:space="preserve">affiancato dai due laterali raffiguranti </w:t>
      </w:r>
      <w:r>
        <w:rPr>
          <w:i w:val="1"/>
          <w:iCs w:val="1"/>
          <w:u w:color="00b050"/>
          <w:rtl w:val="0"/>
          <w:lang w:val="es-ES_tradnl"/>
        </w:rPr>
        <w:t>las flechas</w:t>
      </w:r>
      <w:r>
        <w:rPr>
          <w:u w:color="00b050"/>
          <w:rtl w:val="0"/>
          <w:lang w:val="it-IT"/>
        </w:rPr>
        <w:t xml:space="preserve">, le frecce strette in fascio, simbolo dei re cattolici, in particolare di Isabella. Nei rombi laterali, inoltre, si apprezza la scritta </w:t>
      </w:r>
      <w:r>
        <w:rPr>
          <w:u w:color="00b050"/>
          <w:rtl w:val="0"/>
          <w:lang w:val="it-IT"/>
        </w:rPr>
        <w:t>“</w:t>
      </w:r>
      <w:r>
        <w:rPr>
          <w:u w:color="00b050"/>
          <w:rtl w:val="0"/>
          <w:lang w:val="es-ES_tradnl"/>
        </w:rPr>
        <w:t>Manya y fuer</w:t>
      </w:r>
      <w:r>
        <w:rPr>
          <w:u w:color="00b050"/>
          <w:rtl w:val="0"/>
          <w:lang w:val="it-IT"/>
        </w:rPr>
        <w:t>ç</w:t>
      </w:r>
      <w:r>
        <w:rPr>
          <w:u w:color="00b050"/>
          <w:rtl w:val="0"/>
          <w:lang w:val="it-IT"/>
        </w:rPr>
        <w:t>a</w:t>
      </w:r>
      <w:r>
        <w:rPr>
          <w:u w:color="00b050"/>
          <w:rtl w:val="0"/>
          <w:lang w:val="it-IT"/>
        </w:rPr>
        <w:t>”</w:t>
      </w:r>
      <w:r>
        <w:rPr>
          <w:u w:color="00b050"/>
          <w:rtl w:val="0"/>
          <w:lang w:val="it-IT"/>
        </w:rPr>
        <w:t>, che d</w:t>
      </w:r>
      <w:r>
        <w:rPr>
          <w:u w:color="00b050"/>
          <w:rtl w:val="0"/>
          <w:lang w:val="it-IT"/>
        </w:rPr>
        <w:t xml:space="preserve">à </w:t>
      </w:r>
      <w:r>
        <w:rPr>
          <w:u w:color="00b050"/>
          <w:rtl w:val="0"/>
          <w:lang w:val="it-IT"/>
        </w:rPr>
        <w:t>il titolo al percorso espositivo. In un momento di tale ricchezza, mescolanza e variet</w:t>
      </w:r>
      <w:r>
        <w:rPr>
          <w:u w:color="00b050"/>
          <w:rtl w:val="0"/>
          <w:lang w:val="it-IT"/>
        </w:rPr>
        <w:t xml:space="preserve">à </w:t>
      </w:r>
      <w:r>
        <w:rPr>
          <w:u w:color="00b050"/>
          <w:rtl w:val="0"/>
          <w:lang w:val="it-IT"/>
        </w:rPr>
        <w:t xml:space="preserve">linguistica nella penisola iberica, </w:t>
      </w:r>
      <w:r>
        <w:rPr>
          <w:u w:color="00b050"/>
          <w:rtl w:val="0"/>
          <w:lang w:val="it-IT"/>
        </w:rPr>
        <w:t xml:space="preserve">è </w:t>
      </w:r>
      <w:r>
        <w:rPr>
          <w:u w:color="00b050"/>
          <w:rtl w:val="0"/>
          <w:lang w:val="it-IT"/>
        </w:rPr>
        <w:t>difficile stabilire se i termini che compongono il motto siano in catalano, castigliano o aragonese, o in pi</w:t>
      </w:r>
      <w:r>
        <w:rPr>
          <w:u w:color="00b050"/>
          <w:rtl w:val="0"/>
          <w:lang w:val="it-IT"/>
        </w:rPr>
        <w:t xml:space="preserve">ù </w:t>
      </w:r>
      <w:r>
        <w:rPr>
          <w:u w:color="00b050"/>
          <w:rtl w:val="0"/>
          <w:lang w:val="it-IT"/>
        </w:rPr>
        <w:t xml:space="preserve">lingue, ma la rilettura del proverbio </w:t>
      </w:r>
      <w:r>
        <w:rPr>
          <w:i w:val="1"/>
          <w:iCs w:val="1"/>
          <w:u w:color="00b050"/>
          <w:rtl w:val="0"/>
          <w:lang w:val="it-IT"/>
        </w:rPr>
        <w:t>M</w:t>
      </w:r>
      <w:r>
        <w:rPr>
          <w:i w:val="1"/>
          <w:iCs w:val="1"/>
          <w:u w:color="00b050"/>
          <w:rtl w:val="0"/>
          <w:lang w:val="it-IT"/>
        </w:rPr>
        <w:t>á</w:t>
      </w:r>
      <w:r>
        <w:rPr>
          <w:i w:val="1"/>
          <w:iCs w:val="1"/>
          <w:u w:color="00b050"/>
          <w:rtl w:val="0"/>
          <w:lang w:val="es-ES_tradnl"/>
        </w:rPr>
        <w:t>s vale ma</w:t>
      </w:r>
      <w:r>
        <w:rPr>
          <w:i w:val="1"/>
          <w:iCs w:val="1"/>
          <w:u w:color="00b050"/>
          <w:rtl w:val="0"/>
          <w:lang w:val="it-IT"/>
        </w:rPr>
        <w:t>ñ</w:t>
      </w:r>
      <w:r>
        <w:rPr>
          <w:i w:val="1"/>
          <w:iCs w:val="1"/>
          <w:u w:color="00b050"/>
          <w:rtl w:val="0"/>
          <w:lang w:val="es-ES_tradnl"/>
        </w:rPr>
        <w:t>a que fuerza</w:t>
      </w:r>
      <w:r>
        <w:rPr>
          <w:u w:color="00b050"/>
          <w:rtl w:val="0"/>
          <w:lang w:val="it-IT"/>
        </w:rPr>
        <w:t xml:space="preserve"> (Vale pi</w:t>
      </w:r>
      <w:r>
        <w:rPr>
          <w:u w:color="00b050"/>
          <w:rtl w:val="0"/>
          <w:lang w:val="it-IT"/>
        </w:rPr>
        <w:t xml:space="preserve">ù </w:t>
      </w:r>
      <w:r>
        <w:rPr>
          <w:u w:color="00b050"/>
          <w:rtl w:val="0"/>
          <w:lang w:val="it-IT"/>
        </w:rPr>
        <w:t>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abilit</w:t>
      </w:r>
      <w:r>
        <w:rPr>
          <w:u w:color="00b050"/>
          <w:rtl w:val="0"/>
          <w:lang w:val="it-IT"/>
        </w:rPr>
        <w:t xml:space="preserve">à </w:t>
      </w:r>
      <w:r>
        <w:rPr>
          <w:u w:color="00b050"/>
          <w:rtl w:val="0"/>
          <w:lang w:val="it-IT"/>
        </w:rPr>
        <w:t xml:space="preserve">che la forza) </w:t>
      </w:r>
      <w:r>
        <w:rPr>
          <w:u w:color="00b050"/>
          <w:rtl w:val="0"/>
          <w:lang w:val="it-IT"/>
        </w:rPr>
        <w:t xml:space="preserve">è </w:t>
      </w:r>
      <w:r>
        <w:rPr>
          <w:u w:color="00b050"/>
          <w:rtl w:val="0"/>
          <w:lang w:val="it-IT"/>
        </w:rPr>
        <w:t>chiaramente percepibile.</w:t>
      </w:r>
    </w:p>
    <w:p>
      <w:pPr>
        <w:pStyle w:val="Corpo B"/>
        <w:jc w:val="both"/>
        <w:rPr>
          <w:u w:color="00b050"/>
        </w:rPr>
      </w:pPr>
      <w:r>
        <w:rPr>
          <w:u w:color="00b050"/>
          <w:rtl w:val="0"/>
          <w:lang w:val="it-IT"/>
        </w:rPr>
        <w:t>Le grandi trifore del piano nobile, realizzate dal maestro Juan de Casada, sono riprese da quelle poco precedenti del Consolato del Mar di Valencia.</w:t>
      </w: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</w:p>
    <w:p>
      <w:pPr>
        <w:pStyle w:val="Corpo B"/>
        <w:jc w:val="both"/>
        <w:rPr>
          <w:u w:color="00b050"/>
        </w:rPr>
      </w:pPr>
      <w:r>
        <w:rPr>
          <w:rtl w:val="0"/>
          <w:lang w:val="it-IT"/>
        </w:rPr>
        <w:t>Altra tappa tra le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 xml:space="preserve">significative quella che conduce al </w:t>
      </w:r>
      <w:r>
        <w:rPr>
          <w:b w:val="1"/>
          <w:bCs w:val="1"/>
          <w:i w:val="1"/>
          <w:iCs w:val="1"/>
          <w:u w:color="00b050"/>
          <w:rtl w:val="0"/>
          <w:lang w:val="it-IT"/>
        </w:rPr>
        <w:t>Trionfo della Morte</w:t>
      </w:r>
      <w:r>
        <w:rPr>
          <w:u w:color="00b050"/>
          <w:rtl w:val="0"/>
          <w:lang w:val="it-IT"/>
        </w:rPr>
        <w:t>, il manifesto artistico dell</w:t>
      </w:r>
      <w:r>
        <w:rPr>
          <w:u w:color="00b050"/>
          <w:rtl w:val="0"/>
          <w:lang w:val="it-IT"/>
        </w:rPr>
        <w:t>’</w:t>
      </w:r>
      <w:r>
        <w:rPr>
          <w:i w:val="1"/>
          <w:iCs w:val="1"/>
          <w:u w:color="00b050"/>
          <w:rtl w:val="0"/>
          <w:lang w:val="it-IT"/>
        </w:rPr>
        <w:t>autunno del Medioevo</w:t>
      </w:r>
      <w:r>
        <w:rPr>
          <w:u w:color="00b050"/>
          <w:rtl w:val="0"/>
          <w:lang w:val="it-IT"/>
        </w:rPr>
        <w:t xml:space="preserve"> in ambito mediterraneo che, nel tempo, ha sviluppato molteplici linee di ricerca. 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opera, imponente nella sua dimensione, rappresenta 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intera cultura del suo tempo per variet</w:t>
      </w:r>
      <w:r>
        <w:rPr>
          <w:u w:color="00b050"/>
          <w:rtl w:val="0"/>
          <w:lang w:val="it-IT"/>
        </w:rPr>
        <w:t xml:space="preserve">à </w:t>
      </w:r>
      <w:r>
        <w:rPr>
          <w:u w:color="00b050"/>
          <w:rtl w:val="0"/>
          <w:lang w:val="it-IT"/>
        </w:rPr>
        <w:t>iconografica dei personaggi, rappresentando indumenti, monili e moda dell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epoca, fino alla flora e alla fauna, con riferimenti ai testi biblici e alla letteratura.</w:t>
      </w:r>
    </w:p>
    <w:p>
      <w:pPr>
        <w:pStyle w:val="Corpo B"/>
        <w:jc w:val="both"/>
        <w:rPr>
          <w:u w:color="00b050"/>
        </w:rPr>
      </w:pPr>
      <w:r>
        <w:rPr>
          <w:u w:color="00b050"/>
          <w:rtl w:val="0"/>
          <w:lang w:val="it-IT"/>
        </w:rPr>
        <w:t xml:space="preserve">Il </w:t>
      </w:r>
      <w:r>
        <w:rPr>
          <w:i w:val="1"/>
          <w:iCs w:val="1"/>
          <w:u w:color="00b050"/>
          <w:rtl w:val="0"/>
          <w:lang w:val="it-IT"/>
        </w:rPr>
        <w:t>Trionfo della Morte</w:t>
      </w:r>
      <w:r>
        <w:rPr>
          <w:u w:color="00b050"/>
          <w:rtl w:val="0"/>
          <w:lang w:val="it-IT"/>
        </w:rPr>
        <w:t xml:space="preserve"> rappresenta 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 xml:space="preserve">Europa delle corti e delle </w:t>
      </w:r>
      <w:r>
        <w:rPr>
          <w:i w:val="1"/>
          <w:iCs w:val="1"/>
          <w:u w:color="00b050"/>
          <w:rtl w:val="0"/>
          <w:lang w:val="it-IT"/>
        </w:rPr>
        <w:t>è</w:t>
      </w:r>
      <w:r>
        <w:rPr>
          <w:i w:val="1"/>
          <w:iCs w:val="1"/>
          <w:u w:color="00b050"/>
          <w:rtl w:val="0"/>
          <w:lang w:val="it-IT"/>
        </w:rPr>
        <w:t>lite</w:t>
      </w:r>
      <w:r>
        <w:rPr>
          <w:u w:color="00b050"/>
          <w:rtl w:val="0"/>
          <w:lang w:val="it-IT"/>
        </w:rPr>
        <w:t xml:space="preserve"> ma rappresenta anche la societ</w:t>
      </w:r>
      <w:r>
        <w:rPr>
          <w:u w:color="00b050"/>
          <w:rtl w:val="0"/>
          <w:lang w:val="it-IT"/>
        </w:rPr>
        <w:t xml:space="preserve">à </w:t>
      </w:r>
      <w:r>
        <w:rPr>
          <w:u w:color="00b050"/>
          <w:rtl w:val="0"/>
          <w:lang w:val="it-IT"/>
        </w:rPr>
        <w:t xml:space="preserve">borghese e popolare, organizzata in categorie rigide. Il tempo del </w:t>
      </w:r>
      <w:r>
        <w:rPr>
          <w:i w:val="1"/>
          <w:iCs w:val="1"/>
          <w:u w:color="00b050"/>
          <w:rtl w:val="0"/>
          <w:lang w:val="it-IT"/>
        </w:rPr>
        <w:t>Trionfo della Morte</w:t>
      </w:r>
      <w:r>
        <w:rPr>
          <w:u w:color="00b050"/>
          <w:rtl w:val="0"/>
          <w:lang w:val="it-IT"/>
        </w:rPr>
        <w:t xml:space="preserve"> è </w:t>
      </w:r>
      <w:r>
        <w:rPr>
          <w:u w:color="00b050"/>
          <w:rtl w:val="0"/>
          <w:lang w:val="it-IT"/>
        </w:rPr>
        <w:t>quello degli anni appena precedenti la met</w:t>
      </w:r>
      <w:r>
        <w:rPr>
          <w:u w:color="00b050"/>
          <w:rtl w:val="0"/>
          <w:lang w:val="it-IT"/>
        </w:rPr>
        <w:t xml:space="preserve">à </w:t>
      </w:r>
      <w:r>
        <w:rPr>
          <w:u w:color="00b050"/>
          <w:rtl w:val="0"/>
          <w:lang w:val="it-IT"/>
        </w:rPr>
        <w:t>del Quattrocento, epoca in cui la Sicilia era al centro delle rotte mediterranee con capitale la Napoli di Alfonso d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Aragona alla cui volont</w:t>
      </w:r>
      <w:r>
        <w:rPr>
          <w:u w:color="00b050"/>
          <w:rtl w:val="0"/>
          <w:lang w:val="it-IT"/>
        </w:rPr>
        <w:t xml:space="preserve">à </w:t>
      </w:r>
      <w:r>
        <w:rPr>
          <w:u w:color="00b050"/>
          <w:rtl w:val="0"/>
          <w:lang w:val="it-IT"/>
        </w:rPr>
        <w:t>risale la fondazione dell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istituto ospedaliero a Palermo, originaria sede del grande affresco. Questo incontro di culture circoscrive ulteriormente il campo alla pittura fra Napoli e la Sicilia al tempo di Alfonso d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 xml:space="preserve">Aragona, cultore delle arti. </w:t>
      </w:r>
    </w:p>
    <w:p>
      <w:pPr>
        <w:pStyle w:val="Di default A"/>
        <w:spacing w:before="0" w:line="240" w:lineRule="auto"/>
        <w:jc w:val="both"/>
        <w:rPr>
          <w:u w:color="00b050"/>
        </w:rPr>
      </w:pPr>
    </w:p>
    <w:p>
      <w:pPr>
        <w:pStyle w:val="Corpo B"/>
        <w:jc w:val="both"/>
        <w:rPr>
          <w:u w:color="00b050"/>
        </w:rPr>
      </w:pPr>
      <w:r>
        <w:rPr>
          <w:u w:color="00b050"/>
          <w:rtl w:val="0"/>
          <w:lang w:val="it-IT"/>
        </w:rPr>
        <w:t xml:space="preserve">La </w:t>
      </w:r>
      <w:r>
        <w:rPr>
          <w:b w:val="1"/>
          <w:bCs w:val="1"/>
          <w:i w:val="1"/>
          <w:iCs w:val="1"/>
          <w:u w:color="00b050"/>
          <w:rtl w:val="0"/>
          <w:lang w:val="es-ES_tradnl"/>
        </w:rPr>
        <w:t xml:space="preserve">Disputa di san Tommaso </w:t>
      </w:r>
      <w:r>
        <w:rPr>
          <w:u w:color="00b050"/>
          <w:rtl w:val="0"/>
          <w:lang w:val="es-ES_tradnl"/>
        </w:rPr>
        <w:t xml:space="preserve">(1522-23), grande tavola attribuita a </w:t>
      </w:r>
      <w:r>
        <w:rPr>
          <w:b w:val="1"/>
          <w:bCs w:val="1"/>
          <w:u w:color="00b050"/>
          <w:rtl w:val="0"/>
          <w:lang w:val="es-ES_tradnl"/>
        </w:rPr>
        <w:t>Mario di Laurito</w:t>
      </w:r>
      <w:r>
        <w:rPr>
          <w:u w:color="00b050"/>
          <w:rtl w:val="0"/>
          <w:lang w:val="es-ES_tradnl"/>
        </w:rPr>
        <w:t>, proveniente dalla chiesa di Santa Cita rappresenta la disputa del dottissimo Tommaso, che con la sua eloquenza atterra Averro</w:t>
      </w:r>
      <w:r>
        <w:rPr>
          <w:u w:color="00b050"/>
          <w:rtl w:val="0"/>
          <w:lang w:val="es-ES_tradnl"/>
        </w:rPr>
        <w:t>è</w:t>
      </w:r>
      <w:r>
        <w:rPr>
          <w:u w:color="00b050"/>
          <w:rtl w:val="0"/>
          <w:lang w:val="es-ES_tradnl"/>
        </w:rPr>
        <w:t>, e l</w:t>
      </w:r>
      <w:r>
        <w:rPr>
          <w:u w:color="00b050"/>
          <w:rtl w:val="0"/>
          <w:lang w:val="es-ES_tradnl"/>
        </w:rPr>
        <w:t>’</w:t>
      </w:r>
      <w:r>
        <w:rPr>
          <w:u w:color="00b050"/>
          <w:rtl w:val="0"/>
          <w:lang w:val="es-ES_tradnl"/>
        </w:rPr>
        <w:t>imperatore Carlo V, raffigurato secondo un</w:t>
      </w:r>
      <w:r>
        <w:rPr>
          <w:u w:color="00b050"/>
          <w:rtl w:val="0"/>
          <w:lang w:val="es-ES_tradnl"/>
        </w:rPr>
        <w:t>’</w:t>
      </w:r>
      <w:r>
        <w:rPr>
          <w:u w:color="00b050"/>
          <w:rtl w:val="0"/>
          <w:lang w:val="es-ES_tradnl"/>
        </w:rPr>
        <w:t>iconografia derivata dal famoso ritratto di corte eseguito dal Van Orley. L</w:t>
      </w:r>
      <w:r>
        <w:rPr>
          <w:u w:color="00b050"/>
          <w:rtl w:val="0"/>
          <w:lang w:val="es-ES_tradnl"/>
        </w:rPr>
        <w:t>’</w:t>
      </w:r>
      <w:r>
        <w:rPr>
          <w:u w:color="00b050"/>
          <w:rtl w:val="0"/>
          <w:lang w:val="es-ES_tradnl"/>
        </w:rPr>
        <w:t xml:space="preserve">imperatore </w:t>
      </w:r>
      <w:r>
        <w:rPr>
          <w:u w:color="00b050"/>
          <w:rtl w:val="0"/>
          <w:lang w:val="es-ES_tradnl"/>
        </w:rPr>
        <w:t xml:space="preserve">è </w:t>
      </w:r>
      <w:r>
        <w:rPr>
          <w:u w:color="00b050"/>
          <w:rtl w:val="0"/>
          <w:lang w:val="es-ES_tradnl"/>
        </w:rPr>
        <w:t>riconoscibile non solo dalla fisionomia e dai sontuosi abiti ma anche dal collare del Toson d</w:t>
      </w:r>
      <w:r>
        <w:rPr>
          <w:u w:color="00b050"/>
          <w:rtl w:val="0"/>
          <w:lang w:val="es-ES_tradnl"/>
        </w:rPr>
        <w:t>’</w:t>
      </w:r>
      <w:r>
        <w:rPr>
          <w:u w:color="00b050"/>
          <w:rtl w:val="0"/>
          <w:lang w:val="es-ES_tradnl"/>
        </w:rPr>
        <w:t>Oro, mentre il Papa davanti a lui ha le fattezze di Adriano VI, gi</w:t>
      </w:r>
      <w:r>
        <w:rPr>
          <w:u w:color="00b050"/>
          <w:rtl w:val="0"/>
          <w:lang w:val="es-ES_tradnl"/>
        </w:rPr>
        <w:t xml:space="preserve">à </w:t>
      </w:r>
      <w:r>
        <w:rPr>
          <w:u w:color="00b050"/>
          <w:rtl w:val="0"/>
          <w:lang w:val="es-ES_tradnl"/>
        </w:rPr>
        <w:t>precettore di Carlo V, che fu in carica tra il 1522 e il 1523. A queste date va dunque riferito il dipinto; pur in effigie dunque l</w:t>
      </w:r>
      <w:r>
        <w:rPr>
          <w:u w:color="00b050"/>
          <w:rtl w:val="0"/>
          <w:lang w:val="es-ES_tradnl"/>
        </w:rPr>
        <w:t>’</w:t>
      </w:r>
      <w:r>
        <w:rPr>
          <w:u w:color="00b050"/>
          <w:rtl w:val="0"/>
          <w:lang w:val="es-ES_tradnl"/>
        </w:rPr>
        <w:t xml:space="preserve">imperatore </w:t>
      </w:r>
      <w:r>
        <w:rPr>
          <w:u w:color="00b050"/>
          <w:rtl w:val="0"/>
          <w:lang w:val="es-ES_tradnl"/>
        </w:rPr>
        <w:t xml:space="preserve">è </w:t>
      </w:r>
      <w:r>
        <w:rPr>
          <w:u w:color="00b050"/>
          <w:rtl w:val="0"/>
          <w:lang w:val="es-ES_tradnl"/>
        </w:rPr>
        <w:t>a Palermo ben prima dello storico passaggio del 1535, con la sua presenza emblematica e prestigiosa. Caratteri spagnoleggianti gi</w:t>
      </w:r>
      <w:r>
        <w:rPr>
          <w:u w:color="00b050"/>
          <w:rtl w:val="0"/>
          <w:lang w:val="es-ES_tradnl"/>
        </w:rPr>
        <w:t xml:space="preserve">à </w:t>
      </w:r>
      <w:r>
        <w:rPr>
          <w:u w:color="00b050"/>
          <w:rtl w:val="0"/>
          <w:lang w:val="es-ES_tradnl"/>
        </w:rPr>
        <w:t>messi in luce dalla critica.</w:t>
      </w:r>
    </w:p>
    <w:p>
      <w:pPr>
        <w:pStyle w:val="Corpo B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kern w:val="2"/>
        </w:rPr>
      </w:pPr>
    </w:p>
    <w:p>
      <w:pPr>
        <w:pStyle w:val="Corpo B"/>
        <w:jc w:val="both"/>
        <w:rPr>
          <w:u w:color="00b050"/>
        </w:rPr>
      </w:pPr>
      <w:r>
        <w:rPr>
          <w:rtl w:val="0"/>
          <w:lang w:val="it-IT"/>
        </w:rPr>
        <w:t xml:space="preserve">E ancora il </w:t>
      </w:r>
      <w:r>
        <w:rPr>
          <w:b w:val="1"/>
          <w:bCs w:val="1"/>
          <w:i w:val="1"/>
          <w:iCs w:val="1"/>
          <w:u w:color="00b050"/>
          <w:rtl w:val="0"/>
          <w:lang w:val="it-IT"/>
        </w:rPr>
        <w:t>Martirio di sant</w:t>
      </w:r>
      <w:r>
        <w:rPr>
          <w:rFonts w:ascii="Arial Unicode MS" w:hAnsi="Arial Unicode MS" w:hint="default"/>
          <w:u w:color="00b050"/>
          <w:rtl w:val="1"/>
          <w:lang w:val="ar-SA" w:bidi="ar-SA"/>
        </w:rPr>
        <w:t>’</w:t>
      </w:r>
      <w:r>
        <w:rPr>
          <w:b w:val="1"/>
          <w:bCs w:val="1"/>
          <w:i w:val="1"/>
          <w:iCs w:val="1"/>
          <w:u w:color="00b050"/>
          <w:rtl w:val="0"/>
          <w:lang w:val="it-IT"/>
        </w:rPr>
        <w:t>Eulalia</w:t>
      </w:r>
      <w:r>
        <w:rPr>
          <w:b w:val="1"/>
          <w:bCs w:val="1"/>
          <w:u w:color="00b050"/>
          <w:rtl w:val="0"/>
          <w:lang w:val="it-IT"/>
        </w:rPr>
        <w:t xml:space="preserve"> </w:t>
      </w:r>
      <w:r>
        <w:rPr>
          <w:u w:color="00b050"/>
          <w:rtl w:val="0"/>
          <w:lang w:val="it-IT"/>
        </w:rPr>
        <w:t xml:space="preserve">di </w:t>
      </w:r>
      <w:r>
        <w:rPr>
          <w:b w:val="1"/>
          <w:bCs w:val="1"/>
          <w:u w:color="00b050"/>
          <w:rtl w:val="0"/>
          <w:lang w:val="it-IT"/>
        </w:rPr>
        <w:t xml:space="preserve">Gerardo Astorino </w:t>
      </w:r>
      <w:r>
        <w:rPr>
          <w:u w:color="00b050"/>
          <w:rtl w:val="0"/>
          <w:lang w:val="it-IT"/>
        </w:rPr>
        <w:t>(1636) che raffigura la santa martirizzata sulla croce di S. Andrea per ordine del preside Daziano nel secolo VII, per aver rinnegato 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idolatria.</w:t>
      </w:r>
    </w:p>
    <w:p>
      <w:pPr>
        <w:pStyle w:val="Corpo B"/>
        <w:jc w:val="both"/>
        <w:rPr>
          <w14:textOutline w14:w="12700" w14:cap="flat">
            <w14:noFill/>
            <w14:miter w14:lim="400000"/>
          </w14:textOutline>
        </w:rPr>
      </w:pPr>
      <w:r>
        <w:rPr>
          <w:u w:color="00b050"/>
          <w:rtl w:val="0"/>
          <w:lang w:val="it-IT"/>
        </w:rPr>
        <w:t>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 xml:space="preserve">opera </w:t>
      </w:r>
      <w:r>
        <w:rPr>
          <w:u w:color="00b050"/>
          <w:rtl w:val="0"/>
          <w:lang w:val="it-IT"/>
        </w:rPr>
        <w:t xml:space="preserve">è </w:t>
      </w:r>
      <w:r>
        <w:rPr>
          <w:u w:color="00b050"/>
          <w:rtl w:val="0"/>
          <w:lang w:val="it-IT"/>
        </w:rPr>
        <w:t>tra le poche recanti la firma dell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Astorino, artista oltremodo celebrato dalle fonti, condiscepolo di Pietro Novelli alla scuola del matematico Carlo Maria Ventimiglia. 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 xml:space="preserve">Astorino rivela una </w:t>
      </w:r>
      <w:r>
        <w:rPr>
          <w:u w:color="00b050"/>
          <w:rtl w:val="0"/>
          <w:lang w:val="it-IT"/>
        </w:rPr>
        <w:t>“</w:t>
      </w:r>
      <w:r>
        <w:rPr>
          <w:u w:color="00b050"/>
          <w:rtl w:val="0"/>
          <w:lang w:val="it-IT"/>
        </w:rPr>
        <w:t>cultura composita largamente influenzata dal Novelli, ma in cui sopravvivono ancora elementi manieristici</w:t>
      </w:r>
      <w:r>
        <w:rPr>
          <w:u w:color="00b050"/>
          <w:rtl w:val="0"/>
          <w:lang w:val="it-IT"/>
        </w:rPr>
        <w:t xml:space="preserve">” </w:t>
      </w:r>
      <w:r>
        <w:rPr>
          <w:u w:color="00b050"/>
          <w:rtl w:val="0"/>
          <w:lang w:val="it-IT"/>
        </w:rPr>
        <w:t xml:space="preserve">(Semini). Nel </w:t>
      </w:r>
      <w:r>
        <w:rPr>
          <w:i w:val="1"/>
          <w:iCs w:val="1"/>
          <w:u w:color="00b050"/>
          <w:rtl w:val="0"/>
          <w:lang w:val="it-IT"/>
        </w:rPr>
        <w:t>Martirio di sant</w:t>
      </w:r>
      <w:r>
        <w:rPr>
          <w:i w:val="1"/>
          <w:iCs w:val="1"/>
          <w:u w:color="00b050"/>
          <w:rtl w:val="0"/>
          <w:lang w:val="it-IT"/>
        </w:rPr>
        <w:t>’</w:t>
      </w:r>
      <w:r>
        <w:rPr>
          <w:i w:val="1"/>
          <w:iCs w:val="1"/>
          <w:u w:color="00b050"/>
          <w:rtl w:val="0"/>
          <w:lang w:val="it-IT"/>
        </w:rPr>
        <w:t>Eulalia</w:t>
      </w:r>
      <w:r>
        <w:rPr>
          <w:u w:color="00b050"/>
          <w:rtl w:val="0"/>
          <w:lang w:val="it-IT"/>
        </w:rPr>
        <w:t xml:space="preserve"> la componente pi</w:t>
      </w:r>
      <w:r>
        <w:rPr>
          <w:u w:color="00b050"/>
          <w:rtl w:val="0"/>
          <w:lang w:val="it-IT"/>
        </w:rPr>
        <w:t xml:space="preserve">ù </w:t>
      </w:r>
      <w:r>
        <w:rPr>
          <w:u w:color="00b050"/>
          <w:rtl w:val="0"/>
          <w:lang w:val="it-IT"/>
        </w:rPr>
        <w:t>esplicitamente novellesca si manifesta nel gruppo di figure sulla destra, disposte a semicerchio e concatenate da una marcata gestualit</w:t>
      </w:r>
      <w:r>
        <w:rPr>
          <w:u w:color="00b050"/>
          <w:rtl w:val="0"/>
          <w:lang w:val="it-IT"/>
        </w:rPr>
        <w:t>à</w:t>
      </w:r>
      <w:r>
        <w:rPr>
          <w:u w:color="00b050"/>
          <w:rtl w:val="0"/>
          <w:lang w:val="it-IT"/>
        </w:rPr>
        <w:t>, con dirette citazioni caravaggesche e battistelliane, evidenti nella figura del giovane seduto a terra. Il dipinto rimase fino alla met</w:t>
      </w:r>
      <w:r>
        <w:rPr>
          <w:u w:color="00b050"/>
          <w:rtl w:val="0"/>
          <w:lang w:val="it-IT"/>
        </w:rPr>
        <w:t xml:space="preserve">à </w:t>
      </w:r>
      <w:r>
        <w:rPr>
          <w:u w:color="00b050"/>
          <w:rtl w:val="0"/>
          <w:lang w:val="it-IT"/>
        </w:rPr>
        <w:t>del Novecento nella sua ubicazione originaria, nella chiesa di Sant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Eulalia dei Catalani, sull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altare della cappella di patronato della famiglia Bertola, consoli della Nazione Catalana a Palermo, oggi sede dell</w:t>
      </w:r>
      <w:r>
        <w:rPr>
          <w:u w:color="00b050"/>
          <w:rtl w:val="0"/>
          <w:lang w:val="it-IT"/>
        </w:rPr>
        <w:t>’</w:t>
      </w:r>
      <w:r>
        <w:rPr>
          <w:u w:color="00b050"/>
          <w:rtl w:val="0"/>
          <w:lang w:val="it-IT"/>
        </w:rPr>
        <w:t>Instituto Cervantes.</w:t>
      </w:r>
    </w:p>
    <w:p>
      <w:pPr>
        <w:pStyle w:val="Di default A"/>
        <w:spacing w:before="0" w:line="240" w:lineRule="auto"/>
        <w:jc w:val="both"/>
        <w:rPr>
          <w:rFonts w:ascii="Times New Roman" w:cs="Times New Roman" w:hAnsi="Times New Roman" w:eastAsia="Times New Roman"/>
        </w:rPr>
      </w:pPr>
    </w:p>
    <w:p>
      <w:pPr>
        <w:pStyle w:val="Corpo A"/>
        <w:jc w:val="both"/>
        <w:rPr>
          <w:rFonts w:ascii="Times New Roman" w:cs="Times New Roman" w:hAnsi="Times New Roman" w:eastAsia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rtl w:val="0"/>
          <w:lang w:val="it-IT"/>
        </w:rPr>
        <w:t>Il percorso rimarr</w:t>
      </w:r>
      <w:r>
        <w:rPr>
          <w:rFonts w:ascii="Times New Roman" w:hAnsi="Times New Roman" w:hint="default"/>
          <w:sz w:val="24"/>
          <w:szCs w:val="24"/>
          <w:rtl w:val="0"/>
          <w:lang w:val="it-IT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fruibile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 xml:space="preserve">fino al 31 dicembre </w:t>
      </w:r>
      <w:r>
        <w:rPr>
          <w:rFonts w:ascii="Times New Roman" w:hAnsi="Times New Roman"/>
          <w:sz w:val="24"/>
          <w:szCs w:val="24"/>
          <w:rtl w:val="0"/>
          <w:lang w:val="it-IT"/>
        </w:rPr>
        <w:t>tutti i giorni, dal marted</w:t>
      </w:r>
      <w:r>
        <w:rPr>
          <w:rFonts w:ascii="Times New Roman" w:hAnsi="Times New Roman" w:hint="default"/>
          <w:sz w:val="24"/>
          <w:szCs w:val="24"/>
          <w:rtl w:val="0"/>
          <w:lang w:val="it-IT"/>
        </w:rPr>
        <w:t xml:space="preserve">ì 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al sabato, dalle ore 9.00 alle 19.00, la domenica dalle ore 9.00 alle 13.00. Costo biglietti: </w:t>
      </w:r>
      <w:r>
        <w:rPr>
          <w:rFonts w:ascii="Times New Roman" w:hAnsi="Times New Roman"/>
          <w:sz w:val="24"/>
          <w:szCs w:val="24"/>
          <w:rtl w:val="0"/>
          <w:lang w:val="it-IT"/>
        </w:rPr>
        <w:t>i</w:t>
      </w:r>
      <w:r>
        <w:rPr>
          <w:rFonts w:ascii="Times New Roman" w:hAnsi="Times New Roman"/>
          <w:sz w:val="24"/>
          <w:szCs w:val="24"/>
          <w:rtl w:val="0"/>
          <w:lang w:val="it-IT"/>
        </w:rPr>
        <w:t>ntero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 euro 8</w:t>
      </w:r>
      <w:r>
        <w:rPr>
          <w:rFonts w:ascii="Times New Roman" w:hAnsi="Times New Roman"/>
          <w:sz w:val="24"/>
          <w:szCs w:val="24"/>
          <w:rtl w:val="0"/>
          <w:lang w:val="en-US"/>
        </w:rPr>
        <w:t>,00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, </w:t>
      </w:r>
      <w:r>
        <w:rPr>
          <w:rFonts w:ascii="Times New Roman" w:hAnsi="Times New Roman"/>
          <w:sz w:val="24"/>
          <w:szCs w:val="24"/>
          <w:rtl w:val="0"/>
          <w:lang w:val="it-IT"/>
        </w:rPr>
        <w:t>r</w:t>
      </w:r>
      <w:r>
        <w:rPr>
          <w:rFonts w:ascii="Times New Roman" w:hAnsi="Times New Roman"/>
          <w:sz w:val="24"/>
          <w:szCs w:val="24"/>
          <w:rtl w:val="0"/>
          <w:lang w:val="it-IT"/>
        </w:rPr>
        <w:t>idotto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 euro 4,00.</w:t>
      </w:r>
    </w:p>
    <w:p>
      <w:pPr>
        <w:pStyle w:val="Corpo A"/>
        <w:jc w:val="both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Corpo A"/>
        <w:jc w:val="both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Corpo A"/>
        <w:jc w:val="both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Corpo A"/>
        <w:jc w:val="both"/>
        <w:rPr>
          <w:rFonts w:ascii="Times New Roman" w:cs="Times New Roman" w:hAnsi="Times New Roman" w:eastAsia="Times New Roman"/>
          <w:sz w:val="24"/>
          <w:szCs w:val="24"/>
          <w:lang w:val="it-IT"/>
        </w:rPr>
      </w:pPr>
    </w:p>
    <w:p>
      <w:pPr>
        <w:pStyle w:val="Corpo A"/>
        <w:jc w:val="both"/>
        <w:rPr>
          <w:rFonts w:ascii="Times New Roman" w:cs="Times New Roman" w:hAnsi="Times New Roman" w:eastAsia="Times New Roman"/>
        </w:rPr>
      </w:pPr>
    </w:p>
    <w:p>
      <w:pPr>
        <w:pStyle w:val="Di default A"/>
        <w:spacing w:before="0" w:line="192" w:lineRule="auto"/>
        <w:rPr>
          <w:rFonts w:ascii="Times New Roman" w:cs="Times New Roman" w:hAnsi="Times New Roman" w:eastAsia="Times New Roman"/>
        </w:rPr>
      </w:pPr>
    </w:p>
    <w:p>
      <w:pPr>
        <w:pStyle w:val="Di default A"/>
        <w:spacing w:before="0" w:line="192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  <w:r>
        <w:rPr>
          <w:rFonts w:ascii="Times New Roman" w:hAnsi="Times New Roman"/>
          <w:b w:val="1"/>
          <w:bCs w:val="1"/>
          <w:rtl w:val="0"/>
          <w:lang w:val="it-IT"/>
        </w:rPr>
        <w:t xml:space="preserve">Ufficio stampa </w:t>
      </w:r>
      <w:r>
        <w:rPr>
          <w:rFonts w:ascii="Times New Roman" w:hAnsi="Times New Roman"/>
          <w:b w:val="1"/>
          <w:bCs w:val="1"/>
          <w:i w:val="1"/>
          <w:iCs w:val="1"/>
          <w:rtl w:val="0"/>
          <w:lang w:val="pt-PT"/>
        </w:rPr>
        <w:t>Instituto Cervantes Palermo</w:t>
      </w:r>
    </w:p>
    <w:p>
      <w:pPr>
        <w:pStyle w:val="Corpo A"/>
        <w:spacing w:after="80" w:line="168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</w:p>
    <w:p>
      <w:pPr>
        <w:pStyle w:val="Corpo A"/>
        <w:spacing w:after="80" w:line="168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s-ES_tradnl"/>
        </w:rPr>
        <w:t>Rosa Guttilla</w:t>
      </w:r>
    </w:p>
    <w:p>
      <w:pPr>
        <w:pStyle w:val="Corpo A"/>
        <w:spacing w:after="80" w:line="168" w:lineRule="auto"/>
        <w:rPr>
          <w:rStyle w:val="Nessuno"/>
          <w:rFonts w:ascii="Times New Roman" w:cs="Times New Roman" w:hAnsi="Times New Roman" w:eastAsia="Times New Roman"/>
          <w:outline w:val="0"/>
          <w:color w:val="0000ff"/>
          <w:sz w:val="24"/>
          <w:szCs w:val="24"/>
          <w:u w:color="0000ff"/>
          <w:lang w:val="it-IT"/>
          <w14:textFill>
            <w14:solidFill>
              <w14:srgbClr w14:val="0000FF"/>
            </w14:solidFill>
          </w14:textFill>
        </w:rPr>
      </w:pP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u w:val="single" w:color="0000ff"/>
          <w:lang w:val="it-IT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u w:val="single" w:color="0000ff"/>
          <w:lang w:val="it-IT"/>
          <w14:textFill>
            <w14:solidFill>
              <w14:srgbClr w14:val="0000FF"/>
            </w14:solidFill>
          </w14:textFill>
        </w:rPr>
        <w:instrText xml:space="preserve"> HYPERLINK "mailto:rosaguttilla@gmail.com"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0000ff"/>
          <w:u w:val="single" w:color="0000ff"/>
          <w:lang w:val="it-IT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outline w:val="0"/>
          <w:color w:val="0000ff"/>
          <w:u w:val="single" w:color="0000ff"/>
          <w:rtl w:val="0"/>
          <w:lang w:val="it-IT"/>
          <w14:textFill>
            <w14:solidFill>
              <w14:srgbClr w14:val="0000FF"/>
            </w14:solidFill>
          </w14:textFill>
        </w:rPr>
        <w:t>rosaguttilla@gmail.com</w:t>
      </w:r>
      <w:r>
        <w:rPr>
          <w:lang w:val="it-IT"/>
        </w:rPr>
        <w:fldChar w:fldCharType="end" w:fldLock="0"/>
      </w:r>
    </w:p>
    <w:p>
      <w:pPr>
        <w:pStyle w:val="Corpo A"/>
        <w:spacing w:after="240" w:line="168" w:lineRule="auto"/>
        <w:rPr>
          <w:rStyle w:val="Nessuno"/>
          <w:rFonts w:ascii="Times New Roman" w:cs="Times New Roman" w:hAnsi="Times New Roman" w:eastAsia="Times New Roman"/>
          <w:b w:val="1"/>
          <w:bCs w:val="1"/>
          <w:i w:val="1"/>
          <w:iCs w:val="1"/>
        </w:rPr>
      </w:pPr>
      <w:r>
        <w:rPr>
          <w:rStyle w:val="Nessuno"/>
          <w:rFonts w:ascii="Times New Roman" w:hAnsi="Times New Roman"/>
          <w:sz w:val="24"/>
          <w:szCs w:val="24"/>
          <w:rtl w:val="0"/>
          <w:lang w:val="es-ES_tradnl"/>
        </w:rPr>
        <w:t>+39 333 77 60 130</w:t>
      </w:r>
    </w:p>
    <w:p>
      <w:pPr>
        <w:pStyle w:val="Di default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20" w:line="240" w:lineRule="auto"/>
        <w:jc w:val="both"/>
      </w:pPr>
      <w:r/>
    </w:p>
    <w:sectPr>
      <w:headerReference w:type="default" r:id="rId9"/>
      <w:footerReference w:type="default" r:id="rId10"/>
      <w:pgSz w:w="11900" w:h="16840" w:orient="portrait"/>
      <w:pgMar w:top="709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i default A">
    <w:name w:val="Di default A"/>
    <w:next w:val="Di defaul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B">
    <w:name w:val="Corpo B"/>
    <w:next w:val="Corpo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hAnsi="Times New Roman" w:eastAsia="Times New Roman"/>
      <w:outline w:val="0"/>
      <w:color w:val="0000ff"/>
      <w:u w:val="single" w:color="0000ff"/>
      <w:lang w:val="it-IT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