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COMUNICATO STAMPA</w:t>
      </w:r>
    </w:p>
    <w:p>
      <w:pPr>
        <w:spacing w:before="100" w:after="100"/>
      </w:pPr>
      <w:r>
        <w:rPr>
          <w:rFonts w:ascii="Times New Roman" w:hAnsi="Times New Roman" w:cs="Times New Roman"/>
          <w:sz w:val="27"/>
          <w:sz-cs w:val="27"/>
          <w:b/>
        </w:rPr>
        <w:t xml:space="preserve">CIRCUS URBANUS: La messinscena del potere e l’amara allegria della condizione umana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Il Castello Ducale di Fiano Romano ospita la personale di Gaspare Lombardo Castiglione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FIANO ROMANO (RM)</w:t>
      </w:r>
      <w:r>
        <w:rPr>
          <w:rFonts w:ascii="Times New Roman" w:hAnsi="Times New Roman" w:cs="Times New Roman"/>
          <w:sz w:val="24"/>
          <w:sz-cs w:val="24"/>
        </w:rPr>
        <w:t xml:space="preserve"> – Dal (Inserire Date), le storiche sale del </w:t>
      </w:r>
      <w:r>
        <w:rPr>
          <w:rFonts w:ascii="Times New Roman" w:hAnsi="Times New Roman" w:cs="Times New Roman"/>
          <w:sz w:val="24"/>
          <w:sz-cs w:val="24"/>
          <w:b/>
        </w:rPr>
        <w:t xml:space="preserve">Castello Ducale Orsini</w:t>
      </w:r>
      <w:r>
        <w:rPr>
          <w:rFonts w:ascii="Times New Roman" w:hAnsi="Times New Roman" w:cs="Times New Roman"/>
          <w:sz w:val="24"/>
          <w:sz-cs w:val="24"/>
        </w:rPr>
        <w:t xml:space="preserve"> aprono le porte a </w:t>
      </w:r>
      <w:r>
        <w:rPr>
          <w:rFonts w:ascii="Times New Roman" w:hAnsi="Times New Roman" w:cs="Times New Roman"/>
          <w:sz w:val="24"/>
          <w:sz-cs w:val="24"/>
          <w:b/>
        </w:rPr>
        <w:t xml:space="preserve">"Circus Urbanus – La più alta forma d’arte è vivere"</w:t>
      </w:r>
      <w:r>
        <w:rPr>
          <w:rFonts w:ascii="Times New Roman" w:hAnsi="Times New Roman" w:cs="Times New Roman"/>
          <w:sz w:val="24"/>
          <w:sz-cs w:val="24"/>
        </w:rPr>
        <w:t xml:space="preserve">, la nuova attesa mostra di </w:t>
      </w:r>
      <w:r>
        <w:rPr>
          <w:rFonts w:ascii="Times New Roman" w:hAnsi="Times New Roman" w:cs="Times New Roman"/>
          <w:sz w:val="24"/>
          <w:sz-cs w:val="24"/>
          <w:b/>
        </w:rPr>
        <w:t xml:space="preserve">Gaspare Lombardo Castiglione</w:t>
      </w:r>
      <w:r>
        <w:rPr>
          <w:rFonts w:ascii="Times New Roman" w:hAnsi="Times New Roman" w:cs="Times New Roman"/>
          <w:sz w:val="24"/>
          <w:sz-cs w:val="24"/>
        </w:rPr>
        <w:t xml:space="preserve">. Curata da Giorgio Bertozzi, l'esposizione propone un viaggio visivo crudo e poetico che trasforma i simboli del potere istituzionale in un palcoscenico metafisico.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Il Concept della Mostra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Ispirandosi alle riflessioni di Guy Debord sulla "società dello spettacolo", Lombardo Castiglione mette in scena un corto circuito visivo: personaggi circensi, maschere della Commedia dell'Arte e figure grottesche invadono i luoghi simbolo della Capitale – dal Palazzo del Quirinale alla Banca d'Italia. Il risultato è un’allegria amara, dove il "dolce" della pittura classica si mescola al "salato" di una critica sociale che vede l'uomo moderno come una pedina in un </w:t>
      </w:r>
      <w:r>
        <w:rPr>
          <w:rFonts w:ascii="Times New Roman" w:hAnsi="Times New Roman" w:cs="Times New Roman"/>
          <w:sz w:val="24"/>
          <w:sz-cs w:val="24"/>
          <w:i/>
        </w:rPr>
        <w:t xml:space="preserve">Truman Show</w:t>
      </w:r>
      <w:r>
        <w:rPr>
          <w:rFonts w:ascii="Times New Roman" w:hAnsi="Times New Roman" w:cs="Times New Roman"/>
          <w:sz w:val="24"/>
          <w:sz-cs w:val="24"/>
        </w:rPr>
        <w:t xml:space="preserve"> globale.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"Gaspare porta l’amara allegria dei clown nei pressi dei palazzi della storia e del potere... la rappresentazione cui assistiamo è quell’arte, sacra e profana, del vivere, che quotidianamente mettiamo in scena"</w:t>
      </w:r>
      <w:r>
        <w:rPr>
          <w:rFonts w:ascii="Times New Roman" w:hAnsi="Times New Roman" w:cs="Times New Roman"/>
          <w:sz w:val="24"/>
          <w:sz-cs w:val="24"/>
        </w:rPr>
        <w:t xml:space="preserve"> (Giorgio Bertozzi).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Il Percorso Espositivo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La mostra si articola attraverso diverse sale del Castello: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L'Overture:</w:t>
      </w:r>
      <w:r>
        <w:rPr>
          <w:rFonts w:ascii="Times New Roman" w:hAnsi="Times New Roman" w:cs="Times New Roman"/>
          <w:sz w:val="24"/>
          <w:sz-cs w:val="24"/>
        </w:rPr>
        <w:t xml:space="preserve"> Un'opera prorompente accoglie il visitatore, accompagnata dalle note del Maestro Giuseppe Armaleo.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Circus Urbanus:</w:t>
      </w:r>
      <w:r>
        <w:rPr>
          <w:rFonts w:ascii="Times New Roman" w:hAnsi="Times New Roman" w:cs="Times New Roman"/>
          <w:sz w:val="24"/>
          <w:sz-cs w:val="24"/>
        </w:rPr>
        <w:t xml:space="preserve"> Una serie di dipinti (tecnica mista su pannello) che ritraggono equilibristi, mangiafuoco e trapezisti sospesi davanti alle architetture del potere romano.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Ricerche Recenti:</w:t>
      </w:r>
      <w:r>
        <w:rPr>
          <w:rFonts w:ascii="Times New Roman" w:hAnsi="Times New Roman" w:cs="Times New Roman"/>
          <w:sz w:val="24"/>
          <w:sz-cs w:val="24"/>
        </w:rPr>
        <w:t xml:space="preserve"> Opere come </w:t>
      </w:r>
      <w:r>
        <w:rPr>
          <w:rFonts w:ascii="Times New Roman" w:hAnsi="Times New Roman" w:cs="Times New Roman"/>
          <w:sz w:val="24"/>
          <w:sz-cs w:val="24"/>
          <w:i/>
        </w:rPr>
        <w:t xml:space="preserve">Libero Arbitrio</w:t>
      </w:r>
      <w:r>
        <w:rPr>
          <w:rFonts w:ascii="Times New Roman" w:hAnsi="Times New Roman" w:cs="Times New Roman"/>
          <w:sz w:val="24"/>
          <w:sz-cs w:val="24"/>
        </w:rPr>
        <w:t xml:space="preserve"> (2026) e </w:t>
      </w:r>
      <w:r>
        <w:rPr>
          <w:rFonts w:ascii="Times New Roman" w:hAnsi="Times New Roman" w:cs="Times New Roman"/>
          <w:sz w:val="24"/>
          <w:sz-cs w:val="24"/>
          <w:i/>
        </w:rPr>
        <w:t xml:space="preserve">Consacrazione della democrazia</w:t>
      </w:r>
      <w:r>
        <w:rPr>
          <w:rFonts w:ascii="Times New Roman" w:hAnsi="Times New Roman" w:cs="Times New Roman"/>
          <w:sz w:val="24"/>
          <w:sz-cs w:val="24"/>
        </w:rPr>
        <w:t xml:space="preserve"> (2026) esplorano temi contemporanei come la guerra, il consumo di massa e la perdita dell'innocenza, utilizzando elementi della cultura Pop (da Topolino a Pinocchio) in chiave dissacrante.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Note sull’Artista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Gaspare Lombardo Castiglione, artista di formazione classica con trent’anni di esperienza come pittore scenografico nel cinema e nel teatro, unisce il rigore delle antiche ricette pittoriche all'urgenza della denuncia sociale. Fondatore, insieme a Flavio Coppola, della </w:t>
      </w:r>
      <w:r>
        <w:rPr>
          <w:rFonts w:ascii="Times New Roman" w:hAnsi="Times New Roman" w:cs="Times New Roman"/>
          <w:sz w:val="24"/>
          <w:sz-cs w:val="24"/>
          <w:b/>
        </w:rPr>
        <w:t xml:space="preserve">S.P.A. (Società per Azioni Artistiche)</w:t>
      </w:r>
      <w:r>
        <w:rPr>
          <w:rFonts w:ascii="Times New Roman" w:hAnsi="Times New Roman" w:cs="Times New Roman"/>
          <w:sz w:val="24"/>
          <w:sz-cs w:val="24"/>
        </w:rPr>
        <w:t xml:space="preserve">, Castiglione ha fatto della politicizzazione dell'arte il suo marchio di fabbrica, realizzando performance e happening di forte impatto civile.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INFO UTILI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Sede:</w:t>
      </w:r>
      <w:r>
        <w:rPr>
          <w:rFonts w:ascii="Times New Roman" w:hAnsi="Times New Roman" w:cs="Times New Roman"/>
          <w:sz w:val="24"/>
          <w:sz-cs w:val="24"/>
        </w:rPr>
        <w:t xml:space="preserve"> Castello Ducale Orsini, Fiano Romano (RM)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Interventi critici:</w:t>
      </w:r>
      <w:r>
        <w:rPr>
          <w:rFonts w:ascii="Times New Roman" w:hAnsi="Times New Roman" w:cs="Times New Roman"/>
          <w:sz w:val="24"/>
          <w:sz-cs w:val="24"/>
        </w:rPr>
        <w:t xml:space="preserve"> Prof. Flavio Coppola e Storica Cesarina Valente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Curatela:</w:t>
      </w:r>
      <w:r>
        <w:rPr>
          <w:rFonts w:ascii="Times New Roman" w:hAnsi="Times New Roman" w:cs="Times New Roman"/>
          <w:sz w:val="24"/>
          <w:sz-cs w:val="24"/>
        </w:rPr>
        <w:t xml:space="preserve"> Giorgio Bertozzi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CocoaOOXMLWriter/1404.47</generator>
</meta>
</file>