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rial" w:cs="Arial" w:hAnsi="Arial" w:eastAsia="Arial"/>
          <w:sz w:val="24"/>
          <w:szCs w:val="24"/>
        </w:rPr>
      </w:pPr>
      <w:r>
        <w:rPr>
          <w:rFonts w:ascii="Arial" w:hAnsi="Arial"/>
          <w:sz w:val="24"/>
          <w:szCs w:val="24"/>
          <w:rtl w:val="0"/>
          <w:lang w:val="it-IT"/>
        </w:rPr>
        <w:t>Venerd</w:t>
      </w:r>
      <w:r>
        <w:rPr>
          <w:rFonts w:ascii="Arial" w:hAnsi="Arial" w:hint="default"/>
          <w:sz w:val="24"/>
          <w:szCs w:val="24"/>
          <w:rtl w:val="0"/>
        </w:rPr>
        <w:t xml:space="preserve">ì </w:t>
      </w:r>
      <w:r>
        <w:rPr>
          <w:rFonts w:ascii="Arial" w:hAnsi="Arial"/>
          <w:sz w:val="24"/>
          <w:szCs w:val="24"/>
          <w:rtl w:val="0"/>
          <w:lang w:val="it-IT"/>
        </w:rPr>
        <w:t>12 Aprile, alle ore 18.00, presso la FORO G Gallery di Via Lago Grande a Ganzirri, Messina, avr</w:t>
      </w:r>
      <w:r>
        <w:rPr>
          <w:rFonts w:ascii="Arial" w:hAnsi="Arial" w:hint="default"/>
          <w:sz w:val="24"/>
          <w:szCs w:val="24"/>
          <w:rtl w:val="0"/>
        </w:rPr>
        <w:t xml:space="preserve">à </w:t>
      </w:r>
      <w:r>
        <w:rPr>
          <w:rFonts w:ascii="Arial" w:hAnsi="Arial"/>
          <w:sz w:val="24"/>
          <w:szCs w:val="24"/>
          <w:rtl w:val="0"/>
          <w:lang w:val="it-IT"/>
        </w:rPr>
        <w:t xml:space="preserve">luogo il vernissage della mostra </w:t>
      </w:r>
      <w:r>
        <w:rPr>
          <w:rFonts w:ascii="Arial" w:hAnsi="Arial" w:hint="default"/>
          <w:sz w:val="24"/>
          <w:szCs w:val="24"/>
          <w:rtl w:val="1"/>
          <w:lang w:val="ar-SA" w:bidi="ar-SA"/>
        </w:rPr>
        <w:t>“</w:t>
      </w:r>
      <w:r>
        <w:rPr>
          <w:rFonts w:ascii="Arial" w:hAnsi="Arial"/>
          <w:sz w:val="24"/>
          <w:szCs w:val="24"/>
          <w:rtl w:val="0"/>
        </w:rPr>
        <w:t>Mavare</w:t>
      </w:r>
      <w:r>
        <w:rPr>
          <w:rFonts w:ascii="Arial" w:hAnsi="Arial"/>
          <w:sz w:val="24"/>
          <w:szCs w:val="24"/>
          <w:rtl w:val="0"/>
          <w:lang w:val="it-IT"/>
        </w:rPr>
        <w:t xml:space="preserve"> </w:t>
      </w:r>
      <w:r>
        <w:rPr>
          <w:rFonts w:ascii="Arial" w:hAnsi="Arial"/>
          <w:sz w:val="24"/>
          <w:szCs w:val="24"/>
          <w:rtl w:val="0"/>
        </w:rPr>
        <w:t>-</w:t>
      </w:r>
      <w:r>
        <w:rPr>
          <w:rFonts w:ascii="Arial" w:hAnsi="Arial"/>
          <w:sz w:val="24"/>
          <w:szCs w:val="24"/>
          <w:rtl w:val="0"/>
          <w:lang w:val="it-IT"/>
        </w:rPr>
        <w:t xml:space="preserve"> </w:t>
      </w:r>
      <w:r>
        <w:rPr>
          <w:rFonts w:ascii="Arial" w:hAnsi="Arial"/>
          <w:sz w:val="24"/>
          <w:szCs w:val="24"/>
          <w:rtl w:val="0"/>
          <w:lang w:val="it-IT"/>
        </w:rPr>
        <w:t>il potere del femminile</w:t>
      </w:r>
      <w:r>
        <w:rPr>
          <w:rFonts w:ascii="Arial" w:hAnsi="Arial" w:hint="default"/>
          <w:sz w:val="24"/>
          <w:szCs w:val="24"/>
          <w:rtl w:val="0"/>
        </w:rPr>
        <w:t>”</w:t>
      </w:r>
      <w:r>
        <w:rPr>
          <w:rFonts w:ascii="Arial" w:hAnsi="Arial"/>
          <w:sz w:val="24"/>
          <w:szCs w:val="24"/>
          <w:rtl w:val="0"/>
          <w:lang w:val="it-IT"/>
        </w:rPr>
        <w:t>, a cura di Roberta Guarnera e Mariateresa Zagone. Le opere sono il frutto della selezione di un numero maggiore di lavori pervenuti a seguito del lancio dell</w:t>
      </w:r>
      <w:r>
        <w:rPr>
          <w:rFonts w:ascii="Arial" w:hAnsi="Arial" w:hint="default"/>
          <w:sz w:val="24"/>
          <w:szCs w:val="24"/>
          <w:rtl w:val="1"/>
        </w:rPr>
        <w:t>’</w:t>
      </w:r>
      <w:r>
        <w:rPr>
          <w:rFonts w:ascii="Arial" w:hAnsi="Arial"/>
          <w:sz w:val="24"/>
          <w:szCs w:val="24"/>
          <w:rtl w:val="0"/>
          <w:lang w:val="it-IT"/>
        </w:rPr>
        <w:t>open call che ha inteso far lavorare gli artist* sul potere di guarigione e creare il collegamento tra l</w:t>
      </w:r>
      <w:r>
        <w:rPr>
          <w:rFonts w:ascii="Arial" w:hAnsi="Arial" w:hint="default"/>
          <w:sz w:val="24"/>
          <w:szCs w:val="24"/>
          <w:rtl w:val="1"/>
        </w:rPr>
        <w:t xml:space="preserve">’ </w:t>
      </w:r>
      <w:r>
        <w:rPr>
          <w:rFonts w:ascii="Arial" w:hAnsi="Arial"/>
          <w:sz w:val="24"/>
          <w:szCs w:val="24"/>
          <w:rtl w:val="0"/>
          <w:lang w:val="it-IT"/>
        </w:rPr>
        <w:t>azione/creazione taumaturgica dell</w:t>
      </w:r>
      <w:r>
        <w:rPr>
          <w:rFonts w:ascii="Arial" w:hAnsi="Arial" w:hint="default"/>
          <w:sz w:val="24"/>
          <w:szCs w:val="24"/>
          <w:rtl w:val="1"/>
        </w:rPr>
        <w:t>’</w:t>
      </w:r>
      <w:r>
        <w:rPr>
          <w:rFonts w:ascii="Arial" w:hAnsi="Arial"/>
          <w:sz w:val="24"/>
          <w:szCs w:val="24"/>
          <w:rtl w:val="0"/>
          <w:lang w:val="it-IT"/>
        </w:rPr>
        <w:t>arte e il proprio potere personale.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shd w:val="clear" w:color="auto" w:fill="ffffff"/>
          <w:rtl w:val="0"/>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shd w:val="clear" w:color="auto" w:fill="ffffff"/>
          <w:rtl w:val="0"/>
        </w:rPr>
      </w:pPr>
      <w:r>
        <w:rPr>
          <w:rFonts w:ascii="Arial" w:hAnsi="Arial"/>
          <w:shd w:val="clear" w:color="auto" w:fill="ffffff"/>
          <w:rtl w:val="0"/>
          <w:lang w:val="it-IT"/>
        </w:rPr>
        <w:t>Le Mavare erano quelle donne che, in societ</w:t>
      </w:r>
      <w:r>
        <w:rPr>
          <w:rFonts w:ascii="Arial" w:hAnsi="Arial" w:hint="default"/>
          <w:shd w:val="clear" w:color="auto" w:fill="ffffff"/>
          <w:rtl w:val="0"/>
        </w:rPr>
        <w:t xml:space="preserve">à </w:t>
      </w:r>
      <w:r>
        <w:rPr>
          <w:rFonts w:ascii="Arial" w:hAnsi="Arial"/>
          <w:shd w:val="clear" w:color="auto" w:fill="ffffff"/>
          <w:rtl w:val="0"/>
          <w:lang w:val="it-IT"/>
        </w:rPr>
        <w:t>patriarcali che toglievano loro diritti e dignit</w:t>
      </w:r>
      <w:r>
        <w:rPr>
          <w:rFonts w:ascii="Arial" w:hAnsi="Arial" w:hint="default"/>
          <w:shd w:val="clear" w:color="auto" w:fill="ffffff"/>
          <w:rtl w:val="0"/>
        </w:rPr>
        <w:t>à</w:t>
      </w:r>
      <w:r>
        <w:rPr>
          <w:rFonts w:ascii="Arial" w:hAnsi="Arial"/>
          <w:shd w:val="clear" w:color="auto" w:fill="ffffff"/>
          <w:rtl w:val="0"/>
          <w:lang w:val="it-IT"/>
        </w:rPr>
        <w:t xml:space="preserve">, acuivano il loro </w:t>
      </w:r>
      <w:r>
        <w:rPr>
          <w:rFonts w:ascii="Arial" w:hAnsi="Arial" w:hint="default"/>
          <w:shd w:val="clear" w:color="auto" w:fill="ffffff"/>
          <w:rtl w:val="1"/>
          <w:lang w:val="ar-SA" w:bidi="ar-SA"/>
        </w:rPr>
        <w:t>“</w:t>
      </w:r>
      <w:r>
        <w:rPr>
          <w:rFonts w:ascii="Arial" w:hAnsi="Arial"/>
          <w:shd w:val="clear" w:color="auto" w:fill="ffffff"/>
          <w:rtl w:val="0"/>
          <w:lang w:val="it-IT"/>
        </w:rPr>
        <w:t>sentire</w:t>
      </w:r>
      <w:r>
        <w:rPr>
          <w:rFonts w:ascii="Arial" w:hAnsi="Arial" w:hint="default"/>
          <w:shd w:val="clear" w:color="auto" w:fill="ffffff"/>
          <w:rtl w:val="0"/>
        </w:rPr>
        <w:t>”</w:t>
      </w:r>
      <w:r>
        <w:rPr>
          <w:rFonts w:ascii="Arial" w:hAnsi="Arial"/>
          <w:shd w:val="clear" w:color="auto" w:fill="ffffff"/>
          <w:rtl w:val="0"/>
          <w:lang w:val="it-IT"/>
        </w:rPr>
        <w:t>, tramandavano saperi tutti femminili fatti di riti e piante, di nenie e aruspicina, di fasi lunari e fondi di caff</w:t>
      </w:r>
      <w:r>
        <w:rPr>
          <w:rFonts w:ascii="Arial" w:hAnsi="Arial" w:hint="default"/>
          <w:shd w:val="clear" w:color="auto" w:fill="ffffff"/>
          <w:rtl w:val="0"/>
          <w:lang w:val="it-IT"/>
        </w:rPr>
        <w:t xml:space="preserve">è </w:t>
      </w:r>
      <w:r>
        <w:rPr>
          <w:rFonts w:ascii="Arial" w:hAnsi="Arial"/>
          <w:shd w:val="clear" w:color="auto" w:fill="ffffff"/>
          <w:rtl w:val="0"/>
          <w:lang w:val="it-IT"/>
        </w:rPr>
        <w:t>e che, semplicemente, riuscivano a vedere meglio le cose, erano guaritrici.</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outline w:val="0"/>
          <w:color w:val="000000"/>
          <w:shd w:val="clear" w:color="auto" w:fill="ffffff"/>
          <w:rtl w:val="0"/>
          <w14:textFill>
            <w14:solidFill>
              <w14:srgbClr w14:val="000000"/>
            </w14:solidFill>
          </w14:textFill>
        </w:rPr>
      </w:pPr>
      <w:r>
        <w:rPr>
          <w:rFonts w:ascii="Arial" w:hAnsi="Arial"/>
          <w:outline w:val="0"/>
          <w:color w:val="040404"/>
          <w:shd w:val="clear" w:color="auto" w:fill="ffffff"/>
          <w:rtl w:val="0"/>
          <w:lang w:val="it-IT"/>
          <w14:textFill>
            <w14:solidFill>
              <w14:srgbClr w14:val="040404"/>
            </w14:solidFill>
          </w14:textFill>
        </w:rPr>
        <w:t>Erano nate con la capacit</w:t>
      </w:r>
      <w:r>
        <w:rPr>
          <w:rFonts w:ascii="Arial" w:hAnsi="Arial" w:hint="default"/>
          <w:outline w:val="0"/>
          <w:color w:val="040404"/>
          <w:shd w:val="clear" w:color="auto" w:fill="ffffff"/>
          <w:rtl w:val="0"/>
          <w14:textFill>
            <w14:solidFill>
              <w14:srgbClr w14:val="040404"/>
            </w14:solidFill>
          </w14:textFill>
        </w:rPr>
        <w:t>à</w:t>
      </w:r>
      <w:r>
        <w:rPr>
          <w:rFonts w:ascii="Arial" w:hAnsi="Arial"/>
          <w:outline w:val="0"/>
          <w:color w:val="040404"/>
          <w:shd w:val="clear" w:color="auto" w:fill="ffffff"/>
          <w:rtl w:val="0"/>
          <w:lang w:val="it-IT"/>
          <w14:textFill>
            <w14:solidFill>
              <w14:srgbClr w14:val="040404"/>
            </w14:solidFill>
          </w14:textFill>
        </w:rPr>
        <w:t>, o il dono (o, forse, la maledizione) di non avere filtri sugli occhi n</w:t>
      </w:r>
      <w:r>
        <w:rPr>
          <w:rFonts w:ascii="Arial" w:hAnsi="Arial" w:hint="default"/>
          <w:outline w:val="0"/>
          <w:color w:val="040404"/>
          <w:shd w:val="clear" w:color="auto" w:fill="ffffff"/>
          <w:rtl w:val="0"/>
          <w:lang w:val="fr-FR"/>
          <w14:textFill>
            <w14:solidFill>
              <w14:srgbClr w14:val="040404"/>
            </w14:solidFill>
          </w14:textFill>
        </w:rPr>
        <w:t xml:space="preserve">é </w:t>
      </w:r>
      <w:r>
        <w:rPr>
          <w:rFonts w:ascii="Arial" w:hAnsi="Arial"/>
          <w:outline w:val="0"/>
          <w:color w:val="040404"/>
          <w:shd w:val="clear" w:color="auto" w:fill="ffffff"/>
          <w:rtl w:val="0"/>
          <w:lang w:val="it-IT"/>
          <w14:textFill>
            <w14:solidFill>
              <w14:srgbClr w14:val="040404"/>
            </w14:solidFill>
          </w14:textFill>
        </w:rPr>
        <w:t>nella mente.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outline w:val="0"/>
          <w:color w:val="000000"/>
          <w:shd w:val="clear" w:color="auto" w:fill="ffffff"/>
          <w:rtl w:val="0"/>
          <w14:textFill>
            <w14:solidFill>
              <w14:srgbClr w14:val="000000"/>
            </w14:solidFill>
          </w14:textFill>
        </w:rPr>
      </w:pPr>
      <w:r>
        <w:rPr>
          <w:rFonts w:ascii="Arial" w:hAnsi="Arial"/>
          <w:outline w:val="0"/>
          <w:color w:val="040404"/>
          <w:shd w:val="clear" w:color="auto" w:fill="ffffff"/>
          <w:rtl w:val="0"/>
          <w:lang w:val="it-IT"/>
          <w14:textFill>
            <w14:solidFill>
              <w14:srgbClr w14:val="040404"/>
            </w14:solidFill>
          </w14:textFill>
        </w:rPr>
        <w:t>Per questo venivano, ben prima dei tempi delle nostre nonne, bollate come streghe.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outline w:val="0"/>
          <w:color w:val="040404"/>
          <w:shd w:val="clear" w:color="auto" w:fill="ffffff"/>
          <w:rtl w:val="0"/>
          <w14:textFill>
            <w14:solidFill>
              <w14:srgbClr w14:val="040404"/>
            </w14:solidFill>
          </w14:textFill>
        </w:rPr>
      </w:pPr>
      <w:r>
        <w:rPr>
          <w:rFonts w:ascii="Arial" w:hAnsi="Arial"/>
          <w:outline w:val="0"/>
          <w:color w:val="040404"/>
          <w:shd w:val="clear" w:color="auto" w:fill="ffffff"/>
          <w:rtl w:val="0"/>
          <w:lang w:val="it-IT"/>
          <w14:textFill>
            <w14:solidFill>
              <w14:srgbClr w14:val="040404"/>
            </w14:solidFill>
          </w14:textFill>
        </w:rPr>
        <w:t>E per questo facevano paura - come fa paura chi dice la verit</w:t>
      </w:r>
      <w:r>
        <w:rPr>
          <w:rFonts w:ascii="Arial" w:hAnsi="Arial" w:hint="default"/>
          <w:outline w:val="0"/>
          <w:color w:val="040404"/>
          <w:shd w:val="clear" w:color="auto" w:fill="ffffff"/>
          <w:rtl w:val="0"/>
          <w14:textFill>
            <w14:solidFill>
              <w14:srgbClr w14:val="040404"/>
            </w14:solidFill>
          </w14:textFill>
        </w:rPr>
        <w:t>à</w:t>
      </w:r>
      <w:r>
        <w:rPr>
          <w:rFonts w:ascii="Arial" w:hAnsi="Arial"/>
          <w:outline w:val="0"/>
          <w:color w:val="040404"/>
          <w:shd w:val="clear" w:color="auto" w:fill="ffffff"/>
          <w:rtl w:val="0"/>
          <w14:textFill>
            <w14:solidFill>
              <w14:srgbClr w14:val="040404"/>
            </w14:solidFill>
          </w14:textFill>
        </w:rPr>
        <w:t>.</w:t>
      </w:r>
    </w:p>
    <w:p>
      <w:pPr>
        <w:pStyle w:val="Corpo"/>
        <w:rPr>
          <w:rFonts w:ascii="Arial" w:cs="Arial" w:hAnsi="Arial" w:eastAsia="Arial"/>
          <w:sz w:val="24"/>
          <w:szCs w:val="24"/>
        </w:rPr>
      </w:pPr>
      <w:r>
        <w:rPr>
          <w:rFonts w:ascii="Arial" w:hAnsi="Arial"/>
          <w:sz w:val="24"/>
          <w:szCs w:val="24"/>
          <w:rtl w:val="0"/>
          <w:lang w:val="it-IT"/>
        </w:rPr>
        <w:t>Noi donne, in questi rigurgiti di maschilismo tossico, siamo streghe quando ci poniamo domande, quando vogliamo capire. Quando ci ribelliamo ad una regola, quando ragioniamo con la nostra testa, quando scegliamo di usare il potere personale per la nostra crescita e non lo sacrifichiamo per la crescita dell</w:t>
      </w:r>
      <w:r>
        <w:rPr>
          <w:rFonts w:ascii="Arial" w:hAnsi="Arial" w:hint="default"/>
          <w:sz w:val="24"/>
          <w:szCs w:val="24"/>
          <w:rtl w:val="1"/>
        </w:rPr>
        <w:t>’</w:t>
      </w:r>
      <w:r>
        <w:rPr>
          <w:rFonts w:ascii="Arial" w:hAnsi="Arial"/>
          <w:sz w:val="24"/>
          <w:szCs w:val="24"/>
          <w:rtl w:val="0"/>
          <w:lang w:val="it-IT"/>
        </w:rPr>
        <w:t xml:space="preserve">altro. E per questo ancora oggi esistono le streghe - ed esiste chi le vuole bruciare. E strega (o stregone) </w:t>
      </w:r>
      <w:r>
        <w:rPr>
          <w:rFonts w:ascii="Arial" w:hAnsi="Arial" w:hint="default"/>
          <w:sz w:val="24"/>
          <w:szCs w:val="24"/>
          <w:rtl w:val="0"/>
          <w:lang w:val="it-IT"/>
        </w:rPr>
        <w:t xml:space="preserve">è </w:t>
      </w:r>
      <w:r>
        <w:rPr>
          <w:rFonts w:ascii="Arial" w:hAnsi="Arial"/>
          <w:sz w:val="24"/>
          <w:szCs w:val="24"/>
          <w:rtl w:val="0"/>
          <w:lang w:val="it-IT"/>
        </w:rPr>
        <w:t xml:space="preserve">chiunque non abbia paura di esplorare le proprie ombre. </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outline w:val="0"/>
          <w:color w:val="040404"/>
          <w:shd w:val="clear" w:color="auto" w:fill="ffffff"/>
          <w:rtl w:val="0"/>
          <w14:textFill>
            <w14:solidFill>
              <w14:srgbClr w14:val="040404"/>
            </w14:solidFill>
          </w14:textFill>
        </w:rPr>
      </w:pPr>
    </w:p>
    <w:p>
      <w:pPr>
        <w:pStyle w:val="Corpo"/>
        <w:rPr>
          <w:rFonts w:ascii="Arial" w:cs="Arial" w:hAnsi="Arial" w:eastAsia="Arial"/>
          <w:sz w:val="24"/>
          <w:szCs w:val="24"/>
          <w:shd w:val="clear" w:color="auto" w:fill="ffffff"/>
        </w:rPr>
      </w:pPr>
      <w:r>
        <w:rPr>
          <w:rFonts w:ascii="Arial" w:hAnsi="Arial"/>
          <w:sz w:val="24"/>
          <w:szCs w:val="24"/>
          <w:shd w:val="clear" w:color="auto" w:fill="ffffff"/>
          <w:rtl w:val="0"/>
          <w:lang w:val="it-IT"/>
        </w:rPr>
        <w:t>Le venti opere in mostra (+ 2) provengono da varie regioni italiane (Sicilia, Toscana, Campania, Calabria) e vogliono essere una prima parziale mappatura di tradizioni, usi, nenie, riti, legati al potere del femminile.</w:t>
      </w: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Fonts w:ascii="Arial" w:cs="Arial" w:hAnsi="Arial" w:eastAsia="Arial"/>
          <w:outline w:val="0"/>
          <w:color w:val="040404"/>
          <w:shd w:val="clear" w:color="auto" w:fill="ffffff"/>
          <w:rtl w:val="0"/>
          <w14:textFill>
            <w14:solidFill>
              <w14:srgbClr w14:val="040404"/>
            </w14:solidFill>
          </w14:textFill>
        </w:rPr>
      </w:pPr>
    </w:p>
    <w:p>
      <w:pPr>
        <w:pStyle w:val="Di 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ind w:left="0" w:right="0" w:firstLine="0"/>
        <w:jc w:val="left"/>
        <w:rPr>
          <w:rtl w:val="0"/>
        </w:rPr>
      </w:pPr>
      <w:r>
        <w:rPr>
          <w:rFonts w:ascii="Arial" w:hAnsi="Arial"/>
          <w:outline w:val="0"/>
          <w:color w:val="040404"/>
          <w:shd w:val="clear" w:color="auto" w:fill="ffffff"/>
          <w:rtl w:val="0"/>
          <w:lang w:val="it-IT"/>
          <w14:textFill>
            <w14:solidFill>
              <w14:srgbClr w14:val="040404"/>
            </w14:solidFill>
          </w14:textFill>
        </w:rPr>
        <w:t>La mostra sar</w:t>
      </w:r>
      <w:r>
        <w:rPr>
          <w:rFonts w:ascii="Arial" w:hAnsi="Arial" w:hint="default"/>
          <w:outline w:val="0"/>
          <w:color w:val="040404"/>
          <w:shd w:val="clear" w:color="auto" w:fill="ffffff"/>
          <w:rtl w:val="0"/>
          <w14:textFill>
            <w14:solidFill>
              <w14:srgbClr w14:val="040404"/>
            </w14:solidFill>
          </w14:textFill>
        </w:rPr>
        <w:t xml:space="preserve">à </w:t>
      </w:r>
      <w:r>
        <w:rPr>
          <w:rFonts w:ascii="Arial" w:hAnsi="Arial"/>
          <w:outline w:val="0"/>
          <w:color w:val="040404"/>
          <w:shd w:val="clear" w:color="auto" w:fill="ffffff"/>
          <w:rtl w:val="0"/>
          <w:lang w:val="it-IT"/>
          <w14:textFill>
            <w14:solidFill>
              <w14:srgbClr w14:val="040404"/>
            </w14:solidFill>
          </w14:textFill>
        </w:rPr>
        <w:t>visitabile fino a sabato 20 aprile negli orari riportati online della galleria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rPr>
        <w:rtl w:val="0"/>
        <w:lang w:val="it-IT"/>
      </w:rPr>
      <w:t xml:space="preserve">COMUNICATO STAMPA MOSTRA </w:t>
    </w:r>
    <w:r>
      <w:rPr>
        <w:rtl w:val="0"/>
        <w:lang w:val="it-IT"/>
      </w:rPr>
      <w:t>“</w:t>
    </w:r>
    <w:r>
      <w:rPr>
        <w:rtl w:val="0"/>
        <w:lang w:val="it-IT"/>
      </w:rPr>
      <w:t>MAVARE - IL POTERE DEL FEMMINILE</w:t>
    </w:r>
    <w:r>
      <w:rPr>
        <w:rtl w:val="0"/>
        <w:lang w:val="it-IT"/>
      </w:rPr>
      <w: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