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3F" w:rsidRPr="008B093F" w:rsidRDefault="005B6485" w:rsidP="008B093F">
      <w:pPr>
        <w:pStyle w:val="Titolo"/>
        <w:jc w:val="both"/>
        <w:rPr>
          <w:rFonts w:asciiTheme="minorHAnsi" w:hAnsiTheme="minorHAnsi" w:cstheme="minorHAnsi"/>
          <w:b/>
          <w:color w:val="C00000"/>
          <w:sz w:val="40"/>
          <w:szCs w:val="40"/>
        </w:rPr>
      </w:pPr>
      <w:bookmarkStart w:id="0" w:name="_GoBack"/>
      <w:bookmarkEnd w:id="0"/>
      <w:r>
        <w:rPr>
          <w:rFonts w:asciiTheme="minorHAnsi" w:hAnsiTheme="minorHAnsi" w:cstheme="minorHAnsi"/>
          <w:b/>
          <w:color w:val="C00000"/>
          <w:sz w:val="40"/>
          <w:szCs w:val="40"/>
        </w:rPr>
        <w:t>LA DIVERSITA’ NELLA FORMA IN UN’</w:t>
      </w:r>
      <w:r w:rsidR="008B093F">
        <w:rPr>
          <w:rFonts w:asciiTheme="minorHAnsi" w:hAnsiTheme="minorHAnsi" w:cstheme="minorHAnsi"/>
          <w:b/>
          <w:color w:val="C00000"/>
          <w:sz w:val="40"/>
          <w:szCs w:val="40"/>
        </w:rPr>
        <w:t xml:space="preserve"> </w:t>
      </w:r>
      <w:r w:rsidR="008B093F" w:rsidRPr="008B093F">
        <w:rPr>
          <w:rFonts w:asciiTheme="minorHAnsi" w:hAnsiTheme="minorHAnsi" w:cstheme="minorHAnsi"/>
          <w:b/>
          <w:color w:val="C00000"/>
          <w:sz w:val="40"/>
          <w:szCs w:val="40"/>
        </w:rPr>
        <w:t>ESPLOSIONE DI COLORI!</w:t>
      </w:r>
    </w:p>
    <w:p w:rsidR="008B093F" w:rsidRPr="008B093F" w:rsidRDefault="008B093F" w:rsidP="008B093F">
      <w:pPr>
        <w:pStyle w:val="Titolo"/>
        <w:tabs>
          <w:tab w:val="left" w:pos="6300"/>
          <w:tab w:val="left" w:pos="7170"/>
        </w:tabs>
        <w:jc w:val="both"/>
        <w:rPr>
          <w:rFonts w:asciiTheme="minorHAnsi" w:hAnsiTheme="minorHAnsi" w:cstheme="minorHAnsi"/>
          <w:i/>
          <w:color w:val="4D4D4D"/>
          <w:sz w:val="32"/>
          <w:szCs w:val="32"/>
        </w:rPr>
      </w:pPr>
      <w:r w:rsidRPr="008B093F">
        <w:rPr>
          <w:rFonts w:asciiTheme="minorHAnsi" w:hAnsiTheme="minorHAnsi" w:cstheme="minorHAnsi"/>
          <w:i/>
          <w:color w:val="4D4D4D"/>
          <w:sz w:val="32"/>
          <w:szCs w:val="32"/>
        </w:rPr>
        <w:t>LE NUOVE DIMENSIONI DI PITTURA E SCULTURA</w:t>
      </w:r>
      <w:r w:rsidRPr="008B093F">
        <w:rPr>
          <w:rFonts w:asciiTheme="minorHAnsi" w:hAnsiTheme="minorHAnsi" w:cstheme="minorHAnsi"/>
          <w:i/>
          <w:color w:val="4D4D4D"/>
          <w:sz w:val="32"/>
          <w:szCs w:val="32"/>
        </w:rPr>
        <w:tab/>
      </w:r>
      <w:r w:rsidRPr="008B093F">
        <w:rPr>
          <w:rFonts w:asciiTheme="minorHAnsi" w:hAnsiTheme="minorHAnsi" w:cstheme="minorHAnsi"/>
          <w:i/>
          <w:color w:val="4D4D4D"/>
          <w:sz w:val="32"/>
          <w:szCs w:val="32"/>
        </w:rPr>
        <w:tab/>
      </w:r>
    </w:p>
    <w:p w:rsidR="008B093F" w:rsidRPr="008B093F" w:rsidRDefault="008B093F" w:rsidP="008B093F">
      <w:pPr>
        <w:jc w:val="both"/>
        <w:rPr>
          <w:color w:val="4D4D4D"/>
        </w:rPr>
      </w:pPr>
    </w:p>
    <w:p w:rsidR="008B093F" w:rsidRPr="008B093F" w:rsidRDefault="008B093F" w:rsidP="008B093F">
      <w:pPr>
        <w:spacing w:after="0"/>
        <w:jc w:val="both"/>
        <w:rPr>
          <w:color w:val="4D4D4D"/>
          <w:sz w:val="28"/>
          <w:szCs w:val="28"/>
        </w:rPr>
      </w:pPr>
      <w:r w:rsidRPr="008B093F">
        <w:rPr>
          <w:color w:val="4D4D4D"/>
          <w:sz w:val="28"/>
          <w:szCs w:val="28"/>
        </w:rPr>
        <w:t>Nuova inaugurazione allo Spazio Onofri il 7 dicembre alle ore 18.00!</w:t>
      </w:r>
    </w:p>
    <w:p w:rsidR="008B093F" w:rsidRPr="008B093F" w:rsidRDefault="008B093F" w:rsidP="008B093F">
      <w:pPr>
        <w:spacing w:after="0"/>
        <w:jc w:val="both"/>
        <w:rPr>
          <w:color w:val="4D4D4D"/>
          <w:sz w:val="28"/>
          <w:szCs w:val="28"/>
        </w:rPr>
      </w:pPr>
      <w:r w:rsidRPr="008B093F">
        <w:rPr>
          <w:color w:val="4D4D4D"/>
          <w:sz w:val="28"/>
          <w:szCs w:val="28"/>
        </w:rPr>
        <w:t>Laura Alunni, artista conosciuta e apprezzata a livello internazionale, presenta “EVENTI LUMINOSI”, personale di pittura e scultura.</w:t>
      </w:r>
    </w:p>
    <w:p w:rsidR="008B093F" w:rsidRPr="008B093F" w:rsidRDefault="008B093F" w:rsidP="008B093F">
      <w:pPr>
        <w:spacing w:after="0"/>
        <w:jc w:val="both"/>
        <w:rPr>
          <w:color w:val="4D4D4D"/>
          <w:sz w:val="28"/>
          <w:szCs w:val="28"/>
        </w:rPr>
      </w:pPr>
    </w:p>
    <w:p w:rsidR="008B093F" w:rsidRPr="008B093F" w:rsidRDefault="008B093F" w:rsidP="008B093F">
      <w:pPr>
        <w:spacing w:after="0"/>
        <w:jc w:val="both"/>
        <w:rPr>
          <w:rFonts w:ascii="Verdana" w:eastAsia="Times New Roman" w:hAnsi="Verdana" w:cs="Times New Roman"/>
          <w:color w:val="4D4D4D"/>
          <w:sz w:val="24"/>
          <w:szCs w:val="24"/>
          <w:lang w:eastAsia="it-IT"/>
        </w:rPr>
      </w:pPr>
      <w:r w:rsidRPr="008B093F">
        <w:rPr>
          <w:color w:val="4D4D4D"/>
          <w:sz w:val="28"/>
          <w:szCs w:val="28"/>
        </w:rPr>
        <w:t xml:space="preserve">Laura Alunni nasce </w:t>
      </w:r>
      <w:r w:rsidRPr="008B093F">
        <w:rPr>
          <w:rFonts w:ascii="Verdana" w:eastAsia="Times New Roman" w:hAnsi="Verdana" w:cs="Times New Roman"/>
          <w:color w:val="4D4D4D"/>
          <w:sz w:val="24"/>
          <w:szCs w:val="24"/>
          <w:lang w:eastAsia="it-IT"/>
        </w:rPr>
        <w:t>a Perugia dove vive ed esercita l’attività artistica.</w:t>
      </w:r>
    </w:p>
    <w:p w:rsidR="008B093F" w:rsidRPr="008B093F" w:rsidRDefault="008B093F" w:rsidP="008B093F">
      <w:pPr>
        <w:spacing w:after="0"/>
        <w:jc w:val="both"/>
        <w:rPr>
          <w:rFonts w:ascii="Verdana" w:eastAsia="Times New Roman" w:hAnsi="Verdana" w:cs="Times New Roman"/>
          <w:color w:val="4D4D4D"/>
          <w:sz w:val="24"/>
          <w:szCs w:val="24"/>
          <w:lang w:eastAsia="it-IT"/>
        </w:rPr>
      </w:pPr>
      <w:r w:rsidRPr="008B093F">
        <w:rPr>
          <w:rFonts w:ascii="Verdana" w:eastAsia="Times New Roman" w:hAnsi="Verdana" w:cs="Times New Roman"/>
          <w:color w:val="4D4D4D"/>
          <w:sz w:val="24"/>
          <w:szCs w:val="24"/>
          <w:lang w:eastAsia="it-IT"/>
        </w:rPr>
        <w:t>S</w:t>
      </w:r>
      <w:r w:rsidRPr="008B093F">
        <w:rPr>
          <w:color w:val="4D4D4D"/>
          <w:sz w:val="28"/>
          <w:szCs w:val="28"/>
        </w:rPr>
        <w:t>i distingue per un lavoro prossimo a stilemi di espressionismo astratto.</w:t>
      </w:r>
    </w:p>
    <w:p w:rsidR="00270D21" w:rsidRDefault="008B093F" w:rsidP="008B093F">
      <w:pPr>
        <w:jc w:val="both"/>
        <w:rPr>
          <w:color w:val="4D4D4D"/>
          <w:sz w:val="28"/>
          <w:szCs w:val="28"/>
        </w:rPr>
      </w:pPr>
      <w:r w:rsidRPr="008B093F">
        <w:rPr>
          <w:color w:val="4D4D4D"/>
          <w:sz w:val="28"/>
          <w:szCs w:val="28"/>
        </w:rPr>
        <w:t xml:space="preserve">Sperimenta sulla tela la fusione di differenti tecniche alternando, e a volte sovrapponendo, il colore ad olio agli smalti, come le tempere acriliche ai pastelli e alle chine. </w:t>
      </w:r>
    </w:p>
    <w:p w:rsidR="008B093F" w:rsidRPr="008B093F" w:rsidRDefault="008B093F" w:rsidP="008B093F">
      <w:pPr>
        <w:jc w:val="both"/>
        <w:rPr>
          <w:color w:val="4D4D4D"/>
          <w:sz w:val="28"/>
          <w:szCs w:val="28"/>
        </w:rPr>
      </w:pPr>
      <w:r w:rsidRPr="008B093F">
        <w:rPr>
          <w:color w:val="4D4D4D"/>
          <w:sz w:val="28"/>
          <w:szCs w:val="28"/>
        </w:rPr>
        <w:t>Questa vitalità espressiva trasforma la pittura in esercizio di sperimentazione cromatica costante, trasferendosi allo stesso modo alla scultura dove assembla diversi materiali tra cui ceramica, plastica, alluminio, plexiglass.</w:t>
      </w:r>
    </w:p>
    <w:p w:rsidR="008B093F" w:rsidRPr="008B093F" w:rsidRDefault="008B093F" w:rsidP="008B093F">
      <w:pPr>
        <w:jc w:val="both"/>
        <w:rPr>
          <w:color w:val="4D4D4D"/>
          <w:sz w:val="28"/>
          <w:szCs w:val="28"/>
        </w:rPr>
      </w:pPr>
      <w:r w:rsidRPr="008B093F">
        <w:rPr>
          <w:color w:val="4D4D4D"/>
          <w:sz w:val="28"/>
          <w:szCs w:val="28"/>
        </w:rPr>
        <w:t>Tale avvicendamento determina un linguaggio astratto dove pittura e scultura vivono in perfetto equilibrio, alternandosi costantemente in una perpetua danza espressiva creando nuove dimensioni.</w:t>
      </w:r>
    </w:p>
    <w:p w:rsidR="008B093F" w:rsidRPr="008B093F" w:rsidRDefault="008B093F" w:rsidP="008B093F">
      <w:pPr>
        <w:spacing w:after="0"/>
        <w:jc w:val="both"/>
        <w:rPr>
          <w:color w:val="4D4D4D"/>
          <w:sz w:val="28"/>
          <w:szCs w:val="28"/>
        </w:rPr>
      </w:pPr>
      <w:r w:rsidRPr="008B093F">
        <w:rPr>
          <w:color w:val="4D4D4D"/>
          <w:sz w:val="28"/>
          <w:szCs w:val="28"/>
        </w:rPr>
        <w:t>Laura Alunni ha un modo di fare arte davvero speciale! Il colore si muove disinvolto dentro forme casuali e la trasparenza del plexiglass dà vita ad eventi luminosi inediti.</w:t>
      </w:r>
    </w:p>
    <w:p w:rsidR="008B093F" w:rsidRPr="008B093F" w:rsidRDefault="008B093F" w:rsidP="008B093F">
      <w:pPr>
        <w:spacing w:after="0"/>
        <w:jc w:val="both"/>
        <w:rPr>
          <w:color w:val="4D4D4D"/>
          <w:sz w:val="28"/>
          <w:szCs w:val="28"/>
        </w:rPr>
      </w:pPr>
      <w:r w:rsidRPr="008B093F">
        <w:rPr>
          <w:color w:val="4D4D4D"/>
          <w:sz w:val="28"/>
          <w:szCs w:val="28"/>
        </w:rPr>
        <w:t>Ti coinvolge immediatamente con il fascino esplosivo dei colori che conferiscono sia dinamismo che stabilità compositiva all’opera alla quale si affianca una leggerezza quasi mistica, indice di un carattere riflessivo ed altamente umanistico dell’artista.</w:t>
      </w:r>
    </w:p>
    <w:p w:rsidR="00270D21" w:rsidRDefault="00270D21" w:rsidP="008B093F">
      <w:pPr>
        <w:spacing w:after="0"/>
        <w:jc w:val="both"/>
        <w:rPr>
          <w:color w:val="4D4D4D"/>
          <w:sz w:val="28"/>
          <w:szCs w:val="28"/>
        </w:rPr>
      </w:pPr>
    </w:p>
    <w:p w:rsidR="008B093F" w:rsidRDefault="008B093F" w:rsidP="008B093F">
      <w:pPr>
        <w:spacing w:after="0"/>
        <w:jc w:val="both"/>
        <w:rPr>
          <w:color w:val="4D4D4D"/>
          <w:sz w:val="28"/>
          <w:szCs w:val="28"/>
        </w:rPr>
      </w:pPr>
      <w:r w:rsidRPr="008B093F">
        <w:rPr>
          <w:color w:val="4D4D4D"/>
          <w:sz w:val="28"/>
          <w:szCs w:val="28"/>
        </w:rPr>
        <w:t>E proprio attraverso i colori e le forme lo spettatore riuscirà ad entrare in connessione tra la sfera più profonda del sé e le dinamiche esterne della materia.</w:t>
      </w:r>
    </w:p>
    <w:p w:rsidR="008B093F" w:rsidRDefault="008B093F" w:rsidP="008B093F">
      <w:pPr>
        <w:spacing w:after="0"/>
        <w:jc w:val="both"/>
        <w:rPr>
          <w:color w:val="4D4D4D"/>
          <w:sz w:val="28"/>
          <w:szCs w:val="28"/>
        </w:rPr>
      </w:pPr>
    </w:p>
    <w:p w:rsidR="008B093F" w:rsidRPr="008B093F" w:rsidRDefault="008B093F" w:rsidP="008B093F">
      <w:pPr>
        <w:jc w:val="both"/>
        <w:rPr>
          <w:b/>
          <w:i/>
          <w:color w:val="C00000"/>
          <w:sz w:val="28"/>
          <w:szCs w:val="28"/>
          <w:u w:val="single"/>
        </w:rPr>
      </w:pPr>
      <w:r>
        <w:rPr>
          <w:b/>
          <w:i/>
          <w:color w:val="C00000"/>
          <w:sz w:val="28"/>
          <w:szCs w:val="28"/>
          <w:u w:val="single"/>
        </w:rPr>
        <w:t>La mostra rimarrà aperta fino al 28 dicembre, ingresso libero.</w:t>
      </w:r>
    </w:p>
    <w:tbl>
      <w:tblPr>
        <w:tblStyle w:val="Grigliatabel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6092"/>
      </w:tblGrid>
      <w:tr w:rsidR="008B093F" w:rsidTr="0027323C">
        <w:trPr>
          <w:jc w:val="center"/>
        </w:trPr>
        <w:tc>
          <w:tcPr>
            <w:tcW w:w="3546" w:type="dxa"/>
          </w:tcPr>
          <w:p w:rsidR="008B093F" w:rsidRDefault="008B093F" w:rsidP="0027323C">
            <w:pPr>
              <w:jc w:val="both"/>
              <w:rPr>
                <w:sz w:val="28"/>
                <w:szCs w:val="28"/>
              </w:rPr>
            </w:pPr>
          </w:p>
          <w:p w:rsidR="008B093F" w:rsidRDefault="008B093F" w:rsidP="0027323C">
            <w:pPr>
              <w:jc w:val="both"/>
              <w:rPr>
                <w:sz w:val="28"/>
                <w:szCs w:val="28"/>
              </w:rPr>
            </w:pPr>
            <w:r>
              <w:rPr>
                <w:noProof/>
                <w:sz w:val="28"/>
                <w:szCs w:val="28"/>
                <w:lang w:eastAsia="it-IT"/>
              </w:rPr>
              <w:drawing>
                <wp:inline distT="0" distB="0" distL="0" distR="0" wp14:anchorId="729D25CE" wp14:editId="11C03DE9">
                  <wp:extent cx="2114550" cy="14097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inline>
              </w:drawing>
            </w:r>
          </w:p>
        </w:tc>
        <w:tc>
          <w:tcPr>
            <w:tcW w:w="9070" w:type="dxa"/>
          </w:tcPr>
          <w:p w:rsidR="008B093F" w:rsidRDefault="008B093F" w:rsidP="0027323C">
            <w:pPr>
              <w:jc w:val="both"/>
              <w:rPr>
                <w:sz w:val="28"/>
                <w:szCs w:val="28"/>
              </w:rPr>
            </w:pPr>
          </w:p>
          <w:p w:rsidR="008B093F" w:rsidRDefault="008B093F" w:rsidP="0027323C">
            <w:pPr>
              <w:jc w:val="both"/>
              <w:rPr>
                <w:b/>
                <w:i/>
                <w:sz w:val="28"/>
                <w:szCs w:val="28"/>
              </w:rPr>
            </w:pPr>
            <w:r>
              <w:rPr>
                <w:b/>
                <w:i/>
                <w:sz w:val="28"/>
                <w:szCs w:val="28"/>
              </w:rPr>
              <w:t>Spazio Onofri</w:t>
            </w:r>
          </w:p>
          <w:p w:rsidR="008B093F" w:rsidRDefault="008B093F" w:rsidP="0027323C">
            <w:pPr>
              <w:jc w:val="both"/>
              <w:rPr>
                <w:sz w:val="28"/>
                <w:szCs w:val="28"/>
              </w:rPr>
            </w:pPr>
            <w:r>
              <w:rPr>
                <w:sz w:val="28"/>
                <w:szCs w:val="28"/>
              </w:rPr>
              <w:t>Viale Antonio Onofri, 57</w:t>
            </w:r>
          </w:p>
          <w:p w:rsidR="008B093F" w:rsidRDefault="008B093F" w:rsidP="0027323C">
            <w:pPr>
              <w:jc w:val="both"/>
              <w:rPr>
                <w:sz w:val="28"/>
                <w:szCs w:val="28"/>
              </w:rPr>
            </w:pPr>
            <w:r>
              <w:rPr>
                <w:sz w:val="28"/>
                <w:szCs w:val="28"/>
              </w:rPr>
              <w:t>Repubblica di San Marino</w:t>
            </w:r>
          </w:p>
          <w:p w:rsidR="008B093F" w:rsidRDefault="008B093F" w:rsidP="0027323C">
            <w:pPr>
              <w:jc w:val="both"/>
              <w:rPr>
                <w:sz w:val="28"/>
                <w:szCs w:val="28"/>
              </w:rPr>
            </w:pPr>
          </w:p>
          <w:p w:rsidR="008B093F" w:rsidRDefault="008B093F" w:rsidP="0027323C">
            <w:pPr>
              <w:jc w:val="both"/>
              <w:rPr>
                <w:sz w:val="28"/>
                <w:szCs w:val="28"/>
              </w:rPr>
            </w:pPr>
            <w:r>
              <w:rPr>
                <w:sz w:val="28"/>
                <w:szCs w:val="28"/>
              </w:rPr>
              <w:t xml:space="preserve">Cell. 338 612 12 40 </w:t>
            </w:r>
          </w:p>
          <w:p w:rsidR="008B093F" w:rsidRDefault="007579FB" w:rsidP="0027323C">
            <w:pPr>
              <w:jc w:val="both"/>
              <w:rPr>
                <w:sz w:val="28"/>
                <w:szCs w:val="28"/>
              </w:rPr>
            </w:pPr>
            <w:hyperlink r:id="rId7" w:history="1">
              <w:r w:rsidR="008B093F">
                <w:rPr>
                  <w:rStyle w:val="Collegamentoipertestuale"/>
                  <w:sz w:val="28"/>
                  <w:szCs w:val="28"/>
                </w:rPr>
                <w:t>info@spazionofri57.com</w:t>
              </w:r>
            </w:hyperlink>
          </w:p>
          <w:p w:rsidR="008B093F" w:rsidRDefault="007579FB" w:rsidP="0027323C">
            <w:pPr>
              <w:jc w:val="both"/>
              <w:rPr>
                <w:sz w:val="28"/>
                <w:szCs w:val="28"/>
              </w:rPr>
            </w:pPr>
            <w:hyperlink r:id="rId8" w:history="1">
              <w:r w:rsidR="008B093F">
                <w:rPr>
                  <w:rStyle w:val="Collegamentoipertestuale"/>
                  <w:sz w:val="28"/>
                  <w:szCs w:val="28"/>
                </w:rPr>
                <w:t>www.spazionofri57.com</w:t>
              </w:r>
            </w:hyperlink>
            <w:r w:rsidR="008B093F">
              <w:rPr>
                <w:sz w:val="28"/>
                <w:szCs w:val="28"/>
              </w:rPr>
              <w:t xml:space="preserve"> </w:t>
            </w:r>
          </w:p>
          <w:p w:rsidR="008B093F" w:rsidRDefault="008B093F" w:rsidP="0027323C"/>
        </w:tc>
      </w:tr>
    </w:tbl>
    <w:p w:rsidR="00270D21" w:rsidRPr="008B093F" w:rsidRDefault="00270D21">
      <w:pPr>
        <w:rPr>
          <w:color w:val="4D4D4D"/>
        </w:rPr>
      </w:pPr>
    </w:p>
    <w:sectPr w:rsidR="00270D21" w:rsidRPr="008B09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9FB" w:rsidRDefault="007579FB" w:rsidP="008B093F">
      <w:pPr>
        <w:spacing w:after="0" w:line="240" w:lineRule="auto"/>
      </w:pPr>
      <w:r>
        <w:separator/>
      </w:r>
    </w:p>
  </w:endnote>
  <w:endnote w:type="continuationSeparator" w:id="0">
    <w:p w:rsidR="007579FB" w:rsidRDefault="007579FB" w:rsidP="008B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9FB" w:rsidRDefault="007579FB" w:rsidP="008B093F">
      <w:pPr>
        <w:spacing w:after="0" w:line="240" w:lineRule="auto"/>
      </w:pPr>
      <w:r>
        <w:separator/>
      </w:r>
    </w:p>
  </w:footnote>
  <w:footnote w:type="continuationSeparator" w:id="0">
    <w:p w:rsidR="007579FB" w:rsidRDefault="007579FB" w:rsidP="008B0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58"/>
    <w:rsid w:val="00164E87"/>
    <w:rsid w:val="00270D21"/>
    <w:rsid w:val="002F7596"/>
    <w:rsid w:val="005B6485"/>
    <w:rsid w:val="007579FB"/>
    <w:rsid w:val="008B093F"/>
    <w:rsid w:val="00AA37D6"/>
    <w:rsid w:val="00AF629C"/>
    <w:rsid w:val="00C36158"/>
    <w:rsid w:val="00E57398"/>
    <w:rsid w:val="00FA77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33C70-AC1D-4A10-865A-EF17928E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9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8B09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8B093F"/>
    <w:rPr>
      <w:rFonts w:asciiTheme="majorHAnsi" w:eastAsiaTheme="majorEastAsia" w:hAnsiTheme="majorHAnsi" w:cstheme="majorBidi"/>
      <w:spacing w:val="-10"/>
      <w:kern w:val="28"/>
      <w:sz w:val="56"/>
      <w:szCs w:val="56"/>
    </w:rPr>
  </w:style>
  <w:style w:type="character" w:styleId="Collegamentoipertestuale">
    <w:name w:val="Hyperlink"/>
    <w:basedOn w:val="Carpredefinitoparagrafo"/>
    <w:uiPriority w:val="99"/>
    <w:unhideWhenUsed/>
    <w:rsid w:val="008B093F"/>
    <w:rPr>
      <w:color w:val="0563C1" w:themeColor="hyperlink"/>
      <w:u w:val="single"/>
    </w:rPr>
  </w:style>
  <w:style w:type="table" w:styleId="Grigliatabella">
    <w:name w:val="Table Grid"/>
    <w:basedOn w:val="Tabellanormale"/>
    <w:uiPriority w:val="39"/>
    <w:rsid w:val="008B09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B09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93F"/>
  </w:style>
  <w:style w:type="paragraph" w:styleId="Pidipagina">
    <w:name w:val="footer"/>
    <w:basedOn w:val="Normale"/>
    <w:link w:val="PidipaginaCarattere"/>
    <w:uiPriority w:val="99"/>
    <w:unhideWhenUsed/>
    <w:rsid w:val="008B09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zionofri57.com/" TargetMode="External"/><Relationship Id="rId3" Type="http://schemas.openxmlformats.org/officeDocument/2006/relationships/webSettings" Target="webSettings.xml"/><Relationship Id="rId7" Type="http://schemas.openxmlformats.org/officeDocument/2006/relationships/hyperlink" Target="mailto:info@spazionofri57.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2019-11-27T15:45:00Z</dcterms:created>
  <dcterms:modified xsi:type="dcterms:W3CDTF">2019-12-02T16:31:00Z</dcterms:modified>
</cp:coreProperties>
</file>