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2974" w:rsidRPr="00322974" w:rsidTr="0032297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22974" w:rsidRPr="00322974" w:rsidTr="0032297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22974" w:rsidRPr="003229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322974" w:rsidRPr="003229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322974" w:rsidRPr="0032297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322974" w:rsidRPr="00322974" w:rsidRDefault="00322974" w:rsidP="003229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322974" w:rsidRPr="00322974" w:rsidRDefault="00322974" w:rsidP="0032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22974" w:rsidRPr="00322974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22974" w:rsidRPr="00322974" w:rsidRDefault="00322974" w:rsidP="0032297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32297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322974" w:rsidRPr="00322974" w:rsidRDefault="00322974" w:rsidP="003229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22974" w:rsidRPr="00322974" w:rsidRDefault="00322974" w:rsidP="0032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22974" w:rsidRPr="00322974" w:rsidTr="0032297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22974" w:rsidRPr="0032297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22974" w:rsidRPr="003229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322974" w:rsidRPr="0032297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322974" w:rsidRPr="00322974">
                                <w:trPr>
                                  <w:trHeight w:val="1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  <w:tr w:rsidR="00322974" w:rsidRPr="0032297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br/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B22222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 xml:space="preserve">All'estero &amp; Dr K.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B22222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Takes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B22222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B22222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Waters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B22222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B22222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at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B22222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 xml:space="preserve"> Riva: Version A</w:t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br/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br/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 è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il </w:t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titolo della mostra collettiva che inaugura il 1 settembre 2018 alle ore 18.00 presso gli spazi della galleria A plus A di Venezia.</w:t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br/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br/>
                                      <w:t xml:space="preserve">A cura di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Saim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Demircan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e degli studenti della School for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Curatorial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Studies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Venice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.</w:t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br/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br/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br/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In mostra lavori di: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Whitney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Claflin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Stephan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Dillemuth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Rochelle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Goldberg, Nick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Mauss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, Sophie Reinhold, Mark Van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Yetter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e Miriam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Yammad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22974" w:rsidRPr="00322974">
                                <w:trPr>
                                  <w:trHeight w:val="1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974" w:rsidRPr="00322974" w:rsidRDefault="00322974" w:rsidP="003229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322974" w:rsidRPr="00322974" w:rsidRDefault="00322974" w:rsidP="0032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322974" w:rsidRPr="00322974" w:rsidRDefault="00322974" w:rsidP="003229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22974" w:rsidRPr="00322974" w:rsidRDefault="00322974" w:rsidP="0032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22974" w:rsidRPr="00322974" w:rsidTr="0032297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22974" w:rsidRPr="0032297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22974" w:rsidRPr="00322974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2974" w:rsidRPr="00322974" w:rsidRDefault="00322974" w:rsidP="0032297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32297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322974" w:rsidRPr="003229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322974" w:rsidRPr="003229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322974" w:rsidRPr="0032297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2974" w:rsidRPr="00322974" w:rsidRDefault="00322974" w:rsidP="00322974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  <w:tr w:rsidR="00322974" w:rsidRPr="00322974">
                                <w:trPr>
                                  <w:trHeight w:val="1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2974" w:rsidRPr="00322974" w:rsidRDefault="00322974" w:rsidP="00322974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22974" w:rsidRPr="0032297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           </w:t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 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Sedici giovani curatori si sono riuniti a Venezia, da giugno a settembre 2018, per frequentare la School for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Curatorial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Studies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Venice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. Da questa esperienza, coordinata dal curatore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Saim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Demircan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, nasce All'estero &amp; Dr. K.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Takes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Waters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at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Riva: Version A, un'esposizione collettiva di artisti internazionali: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Whitney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Claflin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Stephan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Dillemuth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Rochelle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Goldberg, Nick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Mauss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, Sophie Reinhold, Mark Van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Yetter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e Miriam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Yammad</w:t>
                                    </w:r>
                                    <w:proofErr w:type="spellEnd"/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Il titolo fa riferimento ai Capitoli 2 e 3 di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Vertigo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, romanzo di W.G.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Sebald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, dove l’autore tedesco racconta due viaggi da Vienna a Venezia. Il primo, una sua visita nella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citta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Lagunare nel 1980, riportato in prima persona, e un secondo viaggio dove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Sebald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si immagina di essere Dr. K – o meglio Franz Kafka - ispirandosi a una trasferta documentata dello scrittore nel 1913 a Venezia.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Ripetizione, sdoppiamento, melancolia e vertigine. Il destino gioca con loro come fossero marionette e l'impostazione del racconto sembra essere un gioco labirintico. Cos'è la realtà, cos'è la finzione? Cosa è la storia e cosa è la contemporaneità?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Sebald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naviga tra ragione e paranoia, creando un viaggio anche nella topografia e storia dell’Europa.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Il gruppo di giovani curatori usa i capitoli di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Vertigo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come strumento per creare display e narrazione di un'esposizione che si sviluppa su coincidenze, labirinti, riflessi e effetti di sdoppiamento.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Nella galleria A plus A sono infatti presenti lavori inediti degli artisti invitati a rispondere al testo di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Sebald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, con una particolare attenzione a spazi di confine e nascosti nella sua architettura, riproponendo l'esperienza di vertigine e stordimento di un visitatore all'estero.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  <w:lang w:eastAsia="it-IT"/>
                                      </w:rPr>
                                      <w:t>Saim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  <w:lang w:eastAsia="it-IT"/>
                                      </w:rPr>
                                      <w:t>Demircan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è un curatore e scrittore che vive a New York. Dal 2012 al 2015 è stato curatore presso la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Kunstverein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München e nel 2016 curatore in residenza presso l'Academy of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ﬁne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Arts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a </w:t>
                                    </w:r>
                                    <w:proofErr w:type="gram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Monaco .</w:t>
                                    </w:r>
                                    <w:proofErr w:type="gram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Precedentemente ha curato due anni di programmi pubblici e la mostra di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Kai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Althoﬀ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presso la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Focal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Point Gallery a Southend-on-Sea, una mostra dell’artista in una istituzione pubblica inglese. Recentemente è stato curatore in residenza presso il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Ludlow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38 a New York, lo spazio gestito dal Goethe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Institut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dove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a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curato un programma di 12 mesi di mostre ed eventi incluso il debutto negli Stati Uniti di New Noveta e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Sidsel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Meineche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Hansen.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Saim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collabora regolarmente con alcune delle più importanti testate di arte contemporanea come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Frieze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, Art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Monthly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. Nel 2017 è stato il vincitore del prestigioso programma di residenza organizzato a New York presso il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Ludlow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38.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  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Co-curato da: Eleonora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Antoniadou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(Cipro),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Sophia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Au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Yeung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(Hong Kong), Christina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Chirouze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Montenegro (Guatemala), Line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Dalile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(Siria), Tatiana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Danilevskaya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(Russia),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Apurva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Kansara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(UAE), Aleksandra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Lenskaya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(Russia),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Wendy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Ma (Australia), Alexandra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Malouta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(Grecia),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Zoë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McGee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(USA), Sabine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Miquelis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(Francia), Georgina Pope (Germania),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Rania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Rizk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(Libano), Julia Terzano (Argentina), Lina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Yevtushenko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(Ucraina), Eliana Zanini (Argentina).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  <w:lang w:eastAsia="it-IT"/>
                                      </w:rPr>
                                      <w:t xml:space="preserve">The School of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  <w:lang w:eastAsia="it-IT"/>
                                      </w:rPr>
                                      <w:t>Curatorial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  <w:lang w:eastAsia="it-IT"/>
                                      </w:rPr>
                                      <w:t>Studies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  <w:lang w:eastAsia="it-IT"/>
                                      </w:rPr>
                                      <w:t>Venice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 è una scuola di nuova concezione attiva dal 2004 e nata come progetto formativo della Galleria A plus A, che ha come scopo la diffusione dei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saperi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nell'ambito delle arti visive e l'introduzione alle professioni relative all'arte contemporanea. L'offerta formativa prevede ogni anno due corsi principali, uno in italiano dalla durata di un anno scolastico e l'altro internazionale che si svolge nel corso dei mesi estivi. I corsi sono tenuti da docenti e professionisti del settore provenienti da varie parti del mondo e alla fine delle lezioni gli studenti si confrontano con il difficile compito di ideare, strutturare e realizzare un evento espositivo. Sul sito della scuola, </w:t>
                                    </w:r>
                                    <w:hyperlink r:id="rId4" w:tgtFrame="_blank" w:history="1">
                                      <w:r w:rsidRPr="00322974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</w:rPr>
                                        <w:t>www.corsocuratori.com</w:t>
                                      </w:r>
                                    </w:hyperlink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è possibile vedere tutt</w:t>
                                    </w:r>
                                    <w:r w:rsidR="000D7A6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e le mostre organizzate fino ad </w:t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oggi.</w:t>
                                    </w: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  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Vernice il 1 settembre 2018 alle ore 18.00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Dal 1 settembre al 15 dicembre 2018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Per informazioni: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A plus A Gallery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School for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Curatorial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Studies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Venice</w:t>
                                    </w:r>
                                    <w:proofErr w:type="spellEnd"/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San Marco 3073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Venezia 30124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hyperlink r:id="rId5" w:tgtFrame="_blank" w:history="1">
                                      <w:r w:rsidRPr="00322974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www.aplusa.it</w:t>
                                      </w:r>
                                    </w:hyperlink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hyperlink r:id="rId6" w:tgtFrame="_blank" w:history="1">
                                      <w:r w:rsidRPr="00322974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info@aplusa.it</w:t>
                                      </w:r>
                                    </w:hyperlink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hyperlink r:id="rId7" w:tgtFrame="_blank" w:history="1">
                                      <w:r w:rsidRPr="00322974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www.corsocuratori.com</w:t>
                                      </w:r>
                                    </w:hyperlink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hyperlink r:id="rId8" w:tgtFrame="_blank" w:history="1">
                                      <w:r w:rsidRPr="00322974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info@corsocuratori.com</w:t>
                                      </w:r>
                                    </w:hyperlink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Tel. 041 2770466</w:t>
                                    </w:r>
                                  </w:p>
                                </w:tc>
                              </w:tr>
                            </w:tbl>
                            <w:p w:rsidR="00322974" w:rsidRPr="00322974" w:rsidRDefault="00322974" w:rsidP="003229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322974" w:rsidRPr="00322974" w:rsidRDefault="00322974" w:rsidP="0032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22974" w:rsidRPr="00322974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2974" w:rsidRPr="00322974" w:rsidRDefault="00322974" w:rsidP="0032297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32297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322974" w:rsidRPr="00322974" w:rsidRDefault="00322974" w:rsidP="003229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22974" w:rsidRPr="00322974" w:rsidRDefault="00322974" w:rsidP="0032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22974" w:rsidRPr="00322974" w:rsidTr="0032297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22974" w:rsidRPr="0032297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22974" w:rsidRPr="00322974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2974" w:rsidRPr="00322974" w:rsidRDefault="00322974" w:rsidP="0032297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32297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322974" w:rsidRPr="003229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322974" w:rsidRPr="003229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322974" w:rsidRPr="0032297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Partner della scuola:</w:t>
                                    </w:r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hyperlink r:id="rId9" w:tgtFrame="_blank" w:history="1">
                                      <w:proofErr w:type="spellStart"/>
                                      <w:r w:rsidRPr="00322974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  <w:sz w:val="23"/>
                                          <w:szCs w:val="23"/>
                                          <w:u w:val="single"/>
                                          <w:lang w:eastAsia="it-IT"/>
                                        </w:rPr>
                                        <w:t>We</w:t>
                                      </w:r>
                                      <w:proofErr w:type="spellEnd"/>
                                      <w:r w:rsidRPr="00322974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  <w:sz w:val="23"/>
                                          <w:szCs w:val="23"/>
                                          <w:u w:val="single"/>
                                          <w:lang w:eastAsia="it-IT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22974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  <w:sz w:val="23"/>
                                          <w:szCs w:val="23"/>
                                          <w:u w:val="single"/>
                                          <w:lang w:eastAsia="it-IT"/>
                                        </w:rPr>
                                        <w:t>Exhibit</w:t>
                                      </w:r>
                                      <w:proofErr w:type="spellEnd"/>
                                    </w:hyperlink>
                                  </w:p>
                                  <w:p w:rsidR="00322974" w:rsidRPr="00322974" w:rsidRDefault="00322974" w:rsidP="003229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Independent</w:t>
                                    </w:r>
                                    <w:proofErr w:type="spellEnd"/>
                                    <w:r w:rsidRPr="003229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 xml:space="preserve"> Collectors</w:t>
                                    </w:r>
                                  </w:p>
                                </w:tc>
                              </w:tr>
                            </w:tbl>
                            <w:p w:rsidR="00322974" w:rsidRPr="00322974" w:rsidRDefault="00322974" w:rsidP="003229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322974" w:rsidRPr="00322974" w:rsidRDefault="00322974" w:rsidP="0032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322974" w:rsidRPr="00322974" w:rsidRDefault="00322974" w:rsidP="003229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22974" w:rsidRPr="00322974" w:rsidRDefault="00322974" w:rsidP="0032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F2356" w:rsidRDefault="004F2356"/>
    <w:sectPr w:rsidR="004F2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4"/>
    <w:rsid w:val="000D7A62"/>
    <w:rsid w:val="00322974"/>
    <w:rsid w:val="004F2356"/>
    <w:rsid w:val="00B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8B18"/>
  <w15:chartTrackingRefBased/>
  <w15:docId w15:val="{846A1A91-3B94-4753-9E5A-A6C003E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socurator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socurato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plus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plusa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rsocuratori.com" TargetMode="External"/><Relationship Id="rId9" Type="http://schemas.openxmlformats.org/officeDocument/2006/relationships/hyperlink" Target="http://2jluv.r.ca.d.sendibm2.com/mk/cl/LHXAVbTHeu-hVI9F3nzKXgsNDaSbRQiRBAvkVCOSTY3wxnS-B3aYaEMw-G_ZGRVhA38oHVfCVDXocpyVNwa6t_tZSN2kb2x02nueXAYjnPxp-TakBwTUXm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Coccato</dc:creator>
  <cp:keywords/>
  <dc:description/>
  <cp:lastModifiedBy>Eva Coccato</cp:lastModifiedBy>
  <cp:revision>2</cp:revision>
  <dcterms:created xsi:type="dcterms:W3CDTF">2018-07-17T09:26:00Z</dcterms:created>
  <dcterms:modified xsi:type="dcterms:W3CDTF">2018-07-17T10:36:00Z</dcterms:modified>
</cp:coreProperties>
</file>