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1F" w:rsidRDefault="00E5191F" w:rsidP="00532777">
      <w:pPr>
        <w:jc w:val="both"/>
      </w:pPr>
      <w:r>
        <w:t>comunicato stampa</w:t>
      </w:r>
      <w:r w:rsidR="00F526C6">
        <w:t xml:space="preserve"> Installazione permanente</w:t>
      </w:r>
    </w:p>
    <w:p w:rsidR="00E5191F" w:rsidRDefault="00E5191F" w:rsidP="00532777">
      <w:pPr>
        <w:jc w:val="both"/>
      </w:pPr>
    </w:p>
    <w:p w:rsidR="00116126" w:rsidRDefault="00116126" w:rsidP="00116126">
      <w:pPr>
        <w:jc w:val="both"/>
      </w:pPr>
      <w:r>
        <w:t xml:space="preserve">Il 2025 si apre per il </w:t>
      </w:r>
      <w:proofErr w:type="spellStart"/>
      <w:r>
        <w:t>MacAM</w:t>
      </w:r>
      <w:proofErr w:type="spellEnd"/>
      <w:r>
        <w:t xml:space="preserve"> con l’inaugurazione di un progetto artistico realizzato da Caterina Arcuri e Giancarlo Riconosciuto (</w:t>
      </w:r>
      <w:r>
        <w:rPr>
          <w:rFonts w:cstheme="minorHAnsi"/>
        </w:rPr>
        <w:t>†</w:t>
      </w:r>
      <w:r>
        <w:t xml:space="preserve">): </w:t>
      </w:r>
      <w:r w:rsidRPr="000C4796">
        <w:rPr>
          <w:i/>
          <w:iCs/>
        </w:rPr>
        <w:t xml:space="preserve">H24 </w:t>
      </w:r>
      <w:proofErr w:type="spellStart"/>
      <w:r w:rsidRPr="000C4796">
        <w:rPr>
          <w:i/>
          <w:iCs/>
        </w:rPr>
        <w:t>Long-term</w:t>
      </w:r>
      <w:proofErr w:type="spellEnd"/>
      <w:r w:rsidRPr="000C4796">
        <w:rPr>
          <w:i/>
          <w:iCs/>
        </w:rPr>
        <w:t xml:space="preserve"> </w:t>
      </w:r>
      <w:proofErr w:type="spellStart"/>
      <w:r w:rsidRPr="000C4796">
        <w:rPr>
          <w:i/>
          <w:iCs/>
        </w:rPr>
        <w:t>availability</w:t>
      </w:r>
      <w:proofErr w:type="spellEnd"/>
      <w:r w:rsidRPr="000C4796">
        <w:rPr>
          <w:i/>
          <w:iCs/>
        </w:rPr>
        <w:t xml:space="preserve"> </w:t>
      </w:r>
      <w:proofErr w:type="spellStart"/>
      <w:r w:rsidRPr="000C4796">
        <w:rPr>
          <w:i/>
          <w:iCs/>
        </w:rPr>
        <w:t>of</w:t>
      </w:r>
      <w:proofErr w:type="spellEnd"/>
      <w:r w:rsidRPr="000C4796">
        <w:rPr>
          <w:i/>
          <w:iCs/>
        </w:rPr>
        <w:t xml:space="preserve"> Art. Solo il cielo, sopra il pensiero</w:t>
      </w:r>
      <w:r>
        <w:t xml:space="preserve">, installazione permanente per la facciata del Museo di </w:t>
      </w:r>
      <w:proofErr w:type="spellStart"/>
      <w:r>
        <w:t>Bivongi</w:t>
      </w:r>
      <w:proofErr w:type="spellEnd"/>
      <w:r>
        <w:t xml:space="preserve">. </w:t>
      </w:r>
    </w:p>
    <w:p w:rsidR="0033549C" w:rsidRDefault="00116126" w:rsidP="00116126">
      <w:pPr>
        <w:spacing w:after="0"/>
      </w:pPr>
      <w:r>
        <w:t>L’installazione è composta da due opere eseguite dai due artisti, rispettivamente una silhouette di volto umano sprovvista di tratti somatici sostituiti da una sagoma di libellula – di Arcuri – e una scultura/parola – di Riconosciuto.</w:t>
      </w:r>
    </w:p>
    <w:p w:rsidR="00F526C6" w:rsidRDefault="00F526C6" w:rsidP="00116126">
      <w:pPr>
        <w:jc w:val="both"/>
      </w:pPr>
    </w:p>
    <w:p w:rsidR="00116126" w:rsidRDefault="00116126" w:rsidP="00116126">
      <w:pPr>
        <w:jc w:val="both"/>
      </w:pPr>
      <w:r>
        <w:t xml:space="preserve">L’installazione, a partire dal 22 gennaio di quest’anno, non solo riqualifica la facciata altrimenti spoglia, ma rafforza uno dei principali aspetti della </w:t>
      </w:r>
      <w:proofErr w:type="spellStart"/>
      <w:r>
        <w:t>mission</w:t>
      </w:r>
      <w:proofErr w:type="spellEnd"/>
      <w:r>
        <w:t xml:space="preserve"> del museo stesso: farsi portatore di politiche che mettano in contatto le pratiche artistiche contemporanee con il pubblico locale. Grazie al formato e alla retroilluminazione le due opere funzionano infatti come un invito alla scoperta della collezione – sempre attenta a sostenere e valorizzare principalmente il lavoro di artisti calabresi – e una sorta di filtro tra il dentro </w:t>
      </w:r>
      <w:r w:rsidRPr="0068452D">
        <w:t>e il fuori, dal locale al globale</w:t>
      </w:r>
      <w:r>
        <w:t>.</w:t>
      </w:r>
    </w:p>
    <w:p w:rsidR="007C586C" w:rsidRDefault="00116126" w:rsidP="00116126">
      <w:pPr>
        <w:jc w:val="both"/>
      </w:pPr>
      <w:r>
        <w:t xml:space="preserve">Alla Presentazione dell'installazione partecipa l'Accademia di Belle Arti di Catanzaro che, in occasione dell'evento, ha organizzato una Giornata Studi presso il Museo di Arte contemporanea di </w:t>
      </w:r>
      <w:proofErr w:type="spellStart"/>
      <w:r>
        <w:t>Bivongi</w:t>
      </w:r>
      <w:proofErr w:type="spellEnd"/>
      <w:r>
        <w:t xml:space="preserve">. </w:t>
      </w:r>
    </w:p>
    <w:p w:rsidR="00116126" w:rsidRDefault="007C586C" w:rsidP="00116126">
      <w:pPr>
        <w:jc w:val="both"/>
      </w:pPr>
      <w:r>
        <w:t>Con la presenza dell'artista Caterina Arcuri intervengono:</w:t>
      </w:r>
    </w:p>
    <w:p w:rsidR="007C586C" w:rsidRDefault="007C586C" w:rsidP="00116126">
      <w:pPr>
        <w:jc w:val="both"/>
      </w:pPr>
      <w:r>
        <w:t xml:space="preserve">Elio </w:t>
      </w:r>
      <w:proofErr w:type="spellStart"/>
      <w:r>
        <w:t>Furina</w:t>
      </w:r>
      <w:proofErr w:type="spellEnd"/>
      <w:r>
        <w:t>, Presidente AM International</w:t>
      </w:r>
    </w:p>
    <w:p w:rsidR="007C586C" w:rsidRDefault="007C586C" w:rsidP="00116126">
      <w:pPr>
        <w:jc w:val="both"/>
      </w:pPr>
      <w:r>
        <w:t xml:space="preserve">Giulia </w:t>
      </w:r>
      <w:proofErr w:type="spellStart"/>
      <w:r>
        <w:t>Murace</w:t>
      </w:r>
      <w:proofErr w:type="spellEnd"/>
      <w:r>
        <w:t xml:space="preserve">, Direttrice museo </w:t>
      </w:r>
      <w:proofErr w:type="spellStart"/>
      <w:r>
        <w:t>MacAM</w:t>
      </w:r>
      <w:proofErr w:type="spellEnd"/>
    </w:p>
    <w:p w:rsidR="007C586C" w:rsidRDefault="007C586C" w:rsidP="00116126">
      <w:pPr>
        <w:jc w:val="both"/>
      </w:pPr>
      <w:r>
        <w:t xml:space="preserve">Virgilio </w:t>
      </w:r>
      <w:proofErr w:type="spellStart"/>
      <w:r>
        <w:t>Piccari</w:t>
      </w:r>
      <w:proofErr w:type="spellEnd"/>
      <w:r>
        <w:t>, Direttore ABA Catanzaro</w:t>
      </w:r>
    </w:p>
    <w:p w:rsidR="007C586C" w:rsidRPr="0068452D" w:rsidRDefault="007C586C" w:rsidP="007C586C">
      <w:pPr>
        <w:jc w:val="both"/>
      </w:pPr>
      <w:r>
        <w:t>Mercoledì 22 gennaio 2025 alle ore 11.30</w:t>
      </w:r>
      <w:r w:rsidRPr="007C586C">
        <w:t xml:space="preserve"> </w:t>
      </w:r>
    </w:p>
    <w:p w:rsidR="007C586C" w:rsidRPr="0068452D" w:rsidRDefault="007C586C" w:rsidP="00116126">
      <w:pPr>
        <w:jc w:val="both"/>
      </w:pPr>
    </w:p>
    <w:p w:rsidR="00116126" w:rsidRPr="00CC0AE6" w:rsidRDefault="00116126" w:rsidP="00116126">
      <w:pPr>
        <w:spacing w:after="0"/>
        <w:rPr>
          <w:sz w:val="28"/>
          <w:szCs w:val="28"/>
        </w:rPr>
      </w:pPr>
    </w:p>
    <w:sectPr w:rsidR="00116126" w:rsidRPr="00CC0AE6" w:rsidSect="001D0F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52D" w:rsidRDefault="001E152D" w:rsidP="0079212B">
      <w:pPr>
        <w:spacing w:after="0" w:line="240" w:lineRule="auto"/>
      </w:pPr>
      <w:r>
        <w:separator/>
      </w:r>
    </w:p>
  </w:endnote>
  <w:endnote w:type="continuationSeparator" w:id="0">
    <w:p w:rsidR="001E152D" w:rsidRDefault="001E152D" w:rsidP="0079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52D" w:rsidRDefault="001E152D" w:rsidP="0079212B">
      <w:pPr>
        <w:spacing w:after="0" w:line="240" w:lineRule="auto"/>
      </w:pPr>
      <w:r>
        <w:separator/>
      </w:r>
    </w:p>
  </w:footnote>
  <w:footnote w:type="continuationSeparator" w:id="0">
    <w:p w:rsidR="001E152D" w:rsidRDefault="001E152D" w:rsidP="007921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A1F63"/>
    <w:rsid w:val="00003AD0"/>
    <w:rsid w:val="000065BE"/>
    <w:rsid w:val="000305E7"/>
    <w:rsid w:val="00030951"/>
    <w:rsid w:val="00031443"/>
    <w:rsid w:val="00054A6D"/>
    <w:rsid w:val="000655DD"/>
    <w:rsid w:val="00067FF4"/>
    <w:rsid w:val="000C01F7"/>
    <w:rsid w:val="000C4796"/>
    <w:rsid w:val="000D6FC7"/>
    <w:rsid w:val="000E026F"/>
    <w:rsid w:val="000E5657"/>
    <w:rsid w:val="000F670D"/>
    <w:rsid w:val="00105CF6"/>
    <w:rsid w:val="00116126"/>
    <w:rsid w:val="001444D0"/>
    <w:rsid w:val="00157720"/>
    <w:rsid w:val="00164313"/>
    <w:rsid w:val="001673DF"/>
    <w:rsid w:val="00172D7F"/>
    <w:rsid w:val="00175440"/>
    <w:rsid w:val="00182314"/>
    <w:rsid w:val="001A0FC7"/>
    <w:rsid w:val="001B24B9"/>
    <w:rsid w:val="001C3998"/>
    <w:rsid w:val="001C5A82"/>
    <w:rsid w:val="001D0F37"/>
    <w:rsid w:val="001E152D"/>
    <w:rsid w:val="001F0B29"/>
    <w:rsid w:val="001F0CD6"/>
    <w:rsid w:val="0021560F"/>
    <w:rsid w:val="00252E07"/>
    <w:rsid w:val="00295CE5"/>
    <w:rsid w:val="002B7467"/>
    <w:rsid w:val="002C04AE"/>
    <w:rsid w:val="002C4F82"/>
    <w:rsid w:val="002C7598"/>
    <w:rsid w:val="002E2998"/>
    <w:rsid w:val="002F7728"/>
    <w:rsid w:val="00307E46"/>
    <w:rsid w:val="0033549C"/>
    <w:rsid w:val="00342ACE"/>
    <w:rsid w:val="00383EED"/>
    <w:rsid w:val="00391761"/>
    <w:rsid w:val="003A1F63"/>
    <w:rsid w:val="003B53AA"/>
    <w:rsid w:val="003B56DC"/>
    <w:rsid w:val="003C7BC1"/>
    <w:rsid w:val="003E5C90"/>
    <w:rsid w:val="00423044"/>
    <w:rsid w:val="00426121"/>
    <w:rsid w:val="00432775"/>
    <w:rsid w:val="00450F9A"/>
    <w:rsid w:val="00470FCB"/>
    <w:rsid w:val="00495D69"/>
    <w:rsid w:val="004C1E1C"/>
    <w:rsid w:val="004C3C03"/>
    <w:rsid w:val="004D5526"/>
    <w:rsid w:val="004E0F56"/>
    <w:rsid w:val="00501841"/>
    <w:rsid w:val="00513DC2"/>
    <w:rsid w:val="00520F42"/>
    <w:rsid w:val="00523A05"/>
    <w:rsid w:val="00532777"/>
    <w:rsid w:val="00546276"/>
    <w:rsid w:val="005700A0"/>
    <w:rsid w:val="00582051"/>
    <w:rsid w:val="005A6E99"/>
    <w:rsid w:val="005E4F80"/>
    <w:rsid w:val="005F708C"/>
    <w:rsid w:val="00603C73"/>
    <w:rsid w:val="00607577"/>
    <w:rsid w:val="00612F4C"/>
    <w:rsid w:val="0062368C"/>
    <w:rsid w:val="00637B07"/>
    <w:rsid w:val="006473F4"/>
    <w:rsid w:val="006527E8"/>
    <w:rsid w:val="0068452D"/>
    <w:rsid w:val="00686DCB"/>
    <w:rsid w:val="006870F3"/>
    <w:rsid w:val="006A7C30"/>
    <w:rsid w:val="006B55BC"/>
    <w:rsid w:val="006B721E"/>
    <w:rsid w:val="006D0545"/>
    <w:rsid w:val="006F1C2A"/>
    <w:rsid w:val="0075686A"/>
    <w:rsid w:val="00777950"/>
    <w:rsid w:val="00785CDA"/>
    <w:rsid w:val="007920C2"/>
    <w:rsid w:val="0079212B"/>
    <w:rsid w:val="007C4FF3"/>
    <w:rsid w:val="007C586C"/>
    <w:rsid w:val="007E6658"/>
    <w:rsid w:val="007F6B28"/>
    <w:rsid w:val="00816C1F"/>
    <w:rsid w:val="008271A7"/>
    <w:rsid w:val="008606CA"/>
    <w:rsid w:val="008624CF"/>
    <w:rsid w:val="0086763E"/>
    <w:rsid w:val="00870462"/>
    <w:rsid w:val="00881D27"/>
    <w:rsid w:val="00894313"/>
    <w:rsid w:val="008B29D9"/>
    <w:rsid w:val="008B4F01"/>
    <w:rsid w:val="008D1DED"/>
    <w:rsid w:val="008E290F"/>
    <w:rsid w:val="008F35F6"/>
    <w:rsid w:val="00901434"/>
    <w:rsid w:val="00910CD7"/>
    <w:rsid w:val="00927BF6"/>
    <w:rsid w:val="00935668"/>
    <w:rsid w:val="00963CFD"/>
    <w:rsid w:val="009779E0"/>
    <w:rsid w:val="009B22DD"/>
    <w:rsid w:val="009E2251"/>
    <w:rsid w:val="009F185E"/>
    <w:rsid w:val="00A002E0"/>
    <w:rsid w:val="00A03454"/>
    <w:rsid w:val="00A34405"/>
    <w:rsid w:val="00A44145"/>
    <w:rsid w:val="00A850F5"/>
    <w:rsid w:val="00AB2D18"/>
    <w:rsid w:val="00B0230C"/>
    <w:rsid w:val="00B10C95"/>
    <w:rsid w:val="00B11A37"/>
    <w:rsid w:val="00B426F0"/>
    <w:rsid w:val="00B81FDD"/>
    <w:rsid w:val="00B9683E"/>
    <w:rsid w:val="00BA393E"/>
    <w:rsid w:val="00BB24A9"/>
    <w:rsid w:val="00BC4D8D"/>
    <w:rsid w:val="00BD04E5"/>
    <w:rsid w:val="00BD235F"/>
    <w:rsid w:val="00BE28A4"/>
    <w:rsid w:val="00BE2CEB"/>
    <w:rsid w:val="00C15315"/>
    <w:rsid w:val="00C603F1"/>
    <w:rsid w:val="00C6773E"/>
    <w:rsid w:val="00C74981"/>
    <w:rsid w:val="00C87BEB"/>
    <w:rsid w:val="00CC0AE6"/>
    <w:rsid w:val="00D1329E"/>
    <w:rsid w:val="00D146DF"/>
    <w:rsid w:val="00D310EB"/>
    <w:rsid w:val="00D32D9B"/>
    <w:rsid w:val="00D372E8"/>
    <w:rsid w:val="00D41EA9"/>
    <w:rsid w:val="00D5396F"/>
    <w:rsid w:val="00D72B4D"/>
    <w:rsid w:val="00E17A51"/>
    <w:rsid w:val="00E217E5"/>
    <w:rsid w:val="00E23EA2"/>
    <w:rsid w:val="00E2491B"/>
    <w:rsid w:val="00E25C83"/>
    <w:rsid w:val="00E25FC2"/>
    <w:rsid w:val="00E5191F"/>
    <w:rsid w:val="00E77D7C"/>
    <w:rsid w:val="00E814BE"/>
    <w:rsid w:val="00E90330"/>
    <w:rsid w:val="00EB7A1D"/>
    <w:rsid w:val="00ED295D"/>
    <w:rsid w:val="00ED5097"/>
    <w:rsid w:val="00EE561C"/>
    <w:rsid w:val="00EF58AB"/>
    <w:rsid w:val="00F04D3C"/>
    <w:rsid w:val="00F17C9E"/>
    <w:rsid w:val="00F26957"/>
    <w:rsid w:val="00F526C6"/>
    <w:rsid w:val="00FA7C0F"/>
    <w:rsid w:val="00FC040C"/>
    <w:rsid w:val="00FE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0F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8B4F01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7921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212B"/>
  </w:style>
  <w:style w:type="paragraph" w:styleId="Pidipagina">
    <w:name w:val="footer"/>
    <w:basedOn w:val="Normale"/>
    <w:link w:val="PidipaginaCarattere"/>
    <w:uiPriority w:val="99"/>
    <w:unhideWhenUsed/>
    <w:rsid w:val="007921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21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DE0E0-0E07-4DDC-B24A-EB22690B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guest</dc:creator>
  <cp:lastModifiedBy>Elio Furina</cp:lastModifiedBy>
  <cp:revision>2</cp:revision>
  <dcterms:created xsi:type="dcterms:W3CDTF">2025-01-23T14:09:00Z</dcterms:created>
  <dcterms:modified xsi:type="dcterms:W3CDTF">2025-01-23T14:09:00Z</dcterms:modified>
</cp:coreProperties>
</file>