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COMUNICATO STAMPA</w:t>
      </w:r>
    </w:p>
    <w:p w:rsidR="00000000" w:rsidDel="00000000" w:rsidP="00000000" w:rsidRDefault="00000000" w:rsidRPr="00000000" w14:paraId="00000002">
      <w:pPr>
        <w:spacing w:after="240" w:before="240" w:lineRule="auto"/>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Mostrami 4 Hoffmann – La call che racconta l’azienda in modo super artistico</w:t>
      </w:r>
    </w:p>
    <w:p w:rsidR="00000000" w:rsidDel="00000000" w:rsidP="00000000" w:rsidRDefault="00000000" w:rsidRPr="00000000" w14:paraId="00000003">
      <w:pPr>
        <w:spacing w:after="240" w:befor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Open call per grafici e illustratori under 40 di tutta Italia </w:t>
      </w:r>
    </w:p>
    <w:p w:rsidR="00000000" w:rsidDel="00000000" w:rsidP="00000000" w:rsidRDefault="00000000" w:rsidRPr="00000000" w14:paraId="00000004">
      <w:pPr>
        <w:spacing w:after="240" w:befor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after="20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Mostrami apre una call per la selezione di </w:t>
      </w:r>
      <w:r w:rsidDel="00000000" w:rsidR="00000000" w:rsidRPr="00000000">
        <w:rPr>
          <w:rFonts w:ascii="Century Gothic" w:cs="Century Gothic" w:eastAsia="Century Gothic" w:hAnsi="Century Gothic"/>
          <w:b w:val="1"/>
          <w:highlight w:val="white"/>
          <w:rtl w:val="0"/>
        </w:rPr>
        <w:t xml:space="preserve">giovani artisti e illustratori</w:t>
      </w:r>
      <w:r w:rsidDel="00000000" w:rsidR="00000000" w:rsidRPr="00000000">
        <w:rPr>
          <w:rFonts w:ascii="Century Gothic" w:cs="Century Gothic" w:eastAsia="Century Gothic" w:hAnsi="Century Gothic"/>
          <w:highlight w:val="white"/>
          <w:rtl w:val="0"/>
        </w:rPr>
        <w:t xml:space="preserve">, per la realizzazione di una grafica per l’azienda Hoffmann Group Italia Spa, leader nella produzione di attrezzature industriali. </w:t>
      </w:r>
    </w:p>
    <w:p w:rsidR="00000000" w:rsidDel="00000000" w:rsidP="00000000" w:rsidRDefault="00000000" w:rsidRPr="00000000" w14:paraId="00000006">
      <w:pPr>
        <w:spacing w:after="20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I temi scelti per la realizzazione di questo progetto sono i valori dell’azienda, ovvero la </w:t>
      </w:r>
      <w:r w:rsidDel="00000000" w:rsidR="00000000" w:rsidRPr="00000000">
        <w:rPr>
          <w:rFonts w:ascii="Century Gothic" w:cs="Century Gothic" w:eastAsia="Century Gothic" w:hAnsi="Century Gothic"/>
          <w:b w:val="1"/>
          <w:highlight w:val="white"/>
          <w:rtl w:val="0"/>
        </w:rPr>
        <w:t xml:space="preserve">precisione</w:t>
      </w:r>
      <w:r w:rsidDel="00000000" w:rsidR="00000000" w:rsidRPr="00000000">
        <w:rPr>
          <w:rFonts w:ascii="Century Gothic" w:cs="Century Gothic" w:eastAsia="Century Gothic" w:hAnsi="Century Gothic"/>
          <w:highlight w:val="white"/>
          <w:rtl w:val="0"/>
        </w:rPr>
        <w:t xml:space="preserve">, </w:t>
      </w:r>
      <w:r w:rsidDel="00000000" w:rsidR="00000000" w:rsidRPr="00000000">
        <w:rPr>
          <w:rFonts w:ascii="Century Gothic" w:cs="Century Gothic" w:eastAsia="Century Gothic" w:hAnsi="Century Gothic"/>
          <w:b w:val="1"/>
          <w:highlight w:val="white"/>
          <w:rtl w:val="0"/>
        </w:rPr>
        <w:t xml:space="preserve">l’avanguardia tecnologica </w:t>
      </w:r>
      <w:r w:rsidDel="00000000" w:rsidR="00000000" w:rsidRPr="00000000">
        <w:rPr>
          <w:rFonts w:ascii="Century Gothic" w:cs="Century Gothic" w:eastAsia="Century Gothic" w:hAnsi="Century Gothic"/>
          <w:highlight w:val="white"/>
          <w:rtl w:val="0"/>
        </w:rPr>
        <w:t xml:space="preserve">e il </w:t>
      </w:r>
      <w:r w:rsidDel="00000000" w:rsidR="00000000" w:rsidRPr="00000000">
        <w:rPr>
          <w:rFonts w:ascii="Century Gothic" w:cs="Century Gothic" w:eastAsia="Century Gothic" w:hAnsi="Century Gothic"/>
          <w:b w:val="1"/>
          <w:highlight w:val="white"/>
          <w:rtl w:val="0"/>
        </w:rPr>
        <w:t xml:space="preserve">contatto umano</w:t>
      </w:r>
      <w:r w:rsidDel="00000000" w:rsidR="00000000" w:rsidRPr="00000000">
        <w:rPr>
          <w:rFonts w:ascii="Century Gothic" w:cs="Century Gothic" w:eastAsia="Century Gothic" w:hAnsi="Century Gothic"/>
          <w:highlight w:val="white"/>
          <w:rtl w:val="0"/>
        </w:rPr>
        <w:t xml:space="preserve">; con il proposito di declinarli in nuove e stimolanti rappresentazioni visive.</w:t>
      </w:r>
      <w:r w:rsidDel="00000000" w:rsidR="00000000" w:rsidRPr="00000000">
        <w:rPr>
          <w:rtl w:val="0"/>
        </w:rPr>
      </w:r>
    </w:p>
    <w:p w:rsidR="00000000" w:rsidDel="00000000" w:rsidP="00000000" w:rsidRDefault="00000000" w:rsidRPr="00000000" w14:paraId="00000007">
      <w:pPr>
        <w:spacing w:after="240" w:befor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8">
      <w:pPr>
        <w:spacing w:after="240" w:befor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IL TEMA</w:t>
      </w:r>
    </w:p>
    <w:p w:rsidR="00000000" w:rsidDel="00000000" w:rsidP="00000000" w:rsidRDefault="00000000" w:rsidRPr="00000000" w14:paraId="00000009">
      <w:pPr>
        <w:spacing w:after="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Il concetto della call si concentra dunque sul mondo di Hoffmann: i suoi valori, colori e la vision aziendale sono al centro del progetto. </w:t>
      </w:r>
    </w:p>
    <w:p w:rsidR="00000000" w:rsidDel="00000000" w:rsidP="00000000" w:rsidRDefault="00000000" w:rsidRPr="00000000" w14:paraId="0000000A">
      <w:pPr>
        <w:spacing w:after="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I valori dell’azienda definiscono perfettamente la realtà di Hoffmann e si possono sintetizzare in tre “P”: </w:t>
      </w:r>
      <w:r w:rsidDel="00000000" w:rsidR="00000000" w:rsidRPr="00000000">
        <w:rPr>
          <w:rFonts w:ascii="Century Gothic" w:cs="Century Gothic" w:eastAsia="Century Gothic" w:hAnsi="Century Gothic"/>
          <w:b w:val="1"/>
          <w:rtl w:val="0"/>
        </w:rPr>
        <w:t xml:space="preserve">Precise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Pioneering</w:t>
      </w:r>
      <w:r w:rsidDel="00000000" w:rsidR="00000000" w:rsidRPr="00000000">
        <w:rPr>
          <w:rFonts w:ascii="Century Gothic" w:cs="Century Gothic" w:eastAsia="Century Gothic" w:hAnsi="Century Gothic"/>
          <w:rtl w:val="0"/>
        </w:rPr>
        <w:t xml:space="preserve"> e </w:t>
      </w:r>
      <w:r w:rsidDel="00000000" w:rsidR="00000000" w:rsidRPr="00000000">
        <w:rPr>
          <w:rFonts w:ascii="Century Gothic" w:cs="Century Gothic" w:eastAsia="Century Gothic" w:hAnsi="Century Gothic"/>
          <w:b w:val="1"/>
          <w:rtl w:val="0"/>
        </w:rPr>
        <w:t xml:space="preserve">Personal.</w:t>
      </w:r>
      <w:r w:rsidDel="00000000" w:rsidR="00000000" w:rsidRPr="00000000">
        <w:rPr>
          <w:rtl w:val="0"/>
        </w:rPr>
      </w:r>
    </w:p>
    <w:p w:rsidR="00000000" w:rsidDel="00000000" w:rsidP="00000000" w:rsidRDefault="00000000" w:rsidRPr="00000000" w14:paraId="0000000B">
      <w:pPr>
        <w:spacing w:after="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 invitano i </w:t>
      </w:r>
      <w:r w:rsidDel="00000000" w:rsidR="00000000" w:rsidRPr="00000000">
        <w:rPr>
          <w:rFonts w:ascii="Century Gothic" w:cs="Century Gothic" w:eastAsia="Century Gothic" w:hAnsi="Century Gothic"/>
          <w:b w:val="1"/>
          <w:sz w:val="24"/>
          <w:szCs w:val="24"/>
          <w:rtl w:val="0"/>
        </w:rPr>
        <w:t xml:space="preserve">giovani artisti ed illustratori </w:t>
      </w:r>
      <w:r w:rsidDel="00000000" w:rsidR="00000000" w:rsidRPr="00000000">
        <w:rPr>
          <w:rFonts w:ascii="Century Gothic" w:cs="Century Gothic" w:eastAsia="Century Gothic" w:hAnsi="Century Gothic"/>
          <w:sz w:val="24"/>
          <w:szCs w:val="24"/>
          <w:rtl w:val="0"/>
        </w:rPr>
        <w:t xml:space="preserve">ad analizzare e comprendere a fondo i valori e il mondo dell’azienda, e declinarli artisticamente. </w:t>
      </w:r>
    </w:p>
    <w:p w:rsidR="00000000" w:rsidDel="00000000" w:rsidP="00000000" w:rsidRDefault="00000000" w:rsidRPr="00000000" w14:paraId="0000000C">
      <w:pPr>
        <w:spacing w:after="20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D">
      <w:pPr>
        <w:spacing w:after="20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COME FUNZIONA</w:t>
      </w:r>
    </w:p>
    <w:p w:rsidR="00000000" w:rsidDel="00000000" w:rsidP="00000000" w:rsidRDefault="00000000" w:rsidRPr="00000000" w14:paraId="0000000E">
      <w:pPr>
        <w:spacing w:after="240" w:befor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partecipazione alla call è completamente </w:t>
      </w:r>
      <w:r w:rsidDel="00000000" w:rsidR="00000000" w:rsidRPr="00000000">
        <w:rPr>
          <w:rFonts w:ascii="Century Gothic" w:cs="Century Gothic" w:eastAsia="Century Gothic" w:hAnsi="Century Gothic"/>
          <w:b w:val="1"/>
          <w:rtl w:val="0"/>
        </w:rPr>
        <w:t xml:space="preserve">gratuita</w:t>
      </w:r>
      <w:r w:rsidDel="00000000" w:rsidR="00000000" w:rsidRPr="00000000">
        <w:rPr>
          <w:rFonts w:ascii="Century Gothic" w:cs="Century Gothic" w:eastAsia="Century Gothic" w:hAnsi="Century Gothic"/>
          <w:rtl w:val="0"/>
        </w:rPr>
        <w:t xml:space="preserve"> e la scadenza per l’invio dei progetti è prevista per il </w:t>
      </w:r>
      <w:r w:rsidDel="00000000" w:rsidR="00000000" w:rsidRPr="00000000">
        <w:rPr>
          <w:rFonts w:ascii="Century Gothic" w:cs="Century Gothic" w:eastAsia="Century Gothic" w:hAnsi="Century Gothic"/>
          <w:b w:val="1"/>
          <w:rtl w:val="0"/>
        </w:rPr>
        <w:t xml:space="preserve">15 giugno 2021</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F">
      <w:pPr>
        <w:spacing w:after="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creativi potranno partecipare presentando più di un </w:t>
      </w:r>
      <w:r w:rsidDel="00000000" w:rsidR="00000000" w:rsidRPr="00000000">
        <w:rPr>
          <w:rFonts w:ascii="Century Gothic" w:cs="Century Gothic" w:eastAsia="Century Gothic" w:hAnsi="Century Gothic"/>
          <w:b w:val="1"/>
          <w:rtl w:val="0"/>
        </w:rPr>
        <w:t xml:space="preserve">progetto</w:t>
      </w:r>
      <w:r w:rsidDel="00000000" w:rsidR="00000000" w:rsidRPr="00000000">
        <w:rPr>
          <w:rFonts w:ascii="Century Gothic" w:cs="Century Gothic" w:eastAsia="Century Gothic" w:hAnsi="Century Gothic"/>
          <w:rtl w:val="0"/>
        </w:rPr>
        <w:t xml:space="preserve">. Per poter partecipare devono iscriversi alla mailing list dedicata per ricevere tutte le istruzioni di candidatura e il form d’iscrizione alla </w:t>
      </w:r>
      <w:hyperlink r:id="rId7">
        <w:r w:rsidDel="00000000" w:rsidR="00000000" w:rsidRPr="00000000">
          <w:rPr>
            <w:rFonts w:ascii="Century Gothic" w:cs="Century Gothic" w:eastAsia="Century Gothic" w:hAnsi="Century Gothic"/>
            <w:rtl w:val="0"/>
          </w:rPr>
          <w:t xml:space="preserve">call. Qui saranno da inserire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i dati biografici, un'immagine dell’opera candidata (o di più opere) e una breve descrizione (minimo 200 caratteri) del progetto inerente al tema del concorso.</w:t>
      </w:r>
    </w:p>
    <w:p w:rsidR="00000000" w:rsidDel="00000000" w:rsidP="00000000" w:rsidRDefault="00000000" w:rsidRPr="00000000" w14:paraId="00000010">
      <w:pPr>
        <w:spacing w:after="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Sarà il team di Mostrami insieme ai referenti Hoffmann a definire una prima short list. Saranno poi i collaboratori di Hoffmann a decretare il vincitore.</w:t>
      </w:r>
    </w:p>
    <w:p w:rsidR="00000000" w:rsidDel="00000000" w:rsidP="00000000" w:rsidRDefault="00000000" w:rsidRPr="00000000" w14:paraId="00000011">
      <w:pPr>
        <w:spacing w:after="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tutti gli artisti verrà data comunicazione dell’esito della candidatura tramite contatto e-Mail. Il concorso prevede, per l’artista vincitore, un </w:t>
      </w:r>
      <w:r w:rsidDel="00000000" w:rsidR="00000000" w:rsidRPr="00000000">
        <w:rPr>
          <w:rFonts w:ascii="Century Gothic" w:cs="Century Gothic" w:eastAsia="Century Gothic" w:hAnsi="Century Gothic"/>
          <w:b w:val="1"/>
          <w:rtl w:val="0"/>
        </w:rPr>
        <w:t xml:space="preserve">premio</w:t>
      </w:r>
      <w:r w:rsidDel="00000000" w:rsidR="00000000" w:rsidRPr="00000000">
        <w:rPr>
          <w:rFonts w:ascii="Century Gothic" w:cs="Century Gothic" w:eastAsia="Century Gothic" w:hAnsi="Century Gothic"/>
          <w:rtl w:val="0"/>
        </w:rPr>
        <w:t xml:space="preserve"> di €500 lordi + €200 di buono virtuale da impiegare sul sito Hoffmann. Altre quattro grafiche/illustrazioni saranno premiate con un buono di €150; €100; €100; €100.</w:t>
      </w:r>
    </w:p>
    <w:p w:rsidR="00000000" w:rsidDel="00000000" w:rsidP="00000000" w:rsidRDefault="00000000" w:rsidRPr="00000000" w14:paraId="00000012">
      <w:pPr>
        <w:spacing w:after="240" w:befor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13">
      <w:pPr>
        <w:spacing w:after="240" w:befor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IL CALENDARIO IN BREVE</w:t>
      </w:r>
    </w:p>
    <w:p w:rsidR="00000000" w:rsidDel="00000000" w:rsidP="00000000" w:rsidRDefault="00000000" w:rsidRPr="00000000" w14:paraId="00000014">
      <w:pPr>
        <w:numPr>
          <w:ilvl w:val="0"/>
          <w:numId w:val="1"/>
        </w:numPr>
        <w:spacing w:after="0" w:afterAutospacing="0" w:before="240" w:lineRule="auto"/>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b w:val="1"/>
          <w:rtl w:val="0"/>
        </w:rPr>
        <w:t xml:space="preserve">15 giugno 2021</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scadenza per l’invio delle candidature</w:t>
      </w:r>
    </w:p>
    <w:p w:rsidR="00000000" w:rsidDel="00000000" w:rsidP="00000000" w:rsidRDefault="00000000" w:rsidRPr="00000000" w14:paraId="00000015">
      <w:pPr>
        <w:numPr>
          <w:ilvl w:val="0"/>
          <w:numId w:val="1"/>
        </w:numPr>
        <w:spacing w:after="0" w:afterAutospacing="0" w:before="0" w:beforeAutospacing="0" w:lineRule="auto"/>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b w:val="1"/>
          <w:rtl w:val="0"/>
        </w:rPr>
        <w:t xml:space="preserve">5 luglio 2021 </w:t>
      </w:r>
      <w:r w:rsidDel="00000000" w:rsidR="00000000" w:rsidRPr="00000000">
        <w:rPr>
          <w:rFonts w:ascii="Century Gothic" w:cs="Century Gothic" w:eastAsia="Century Gothic" w:hAnsi="Century Gothic"/>
          <w:rtl w:val="0"/>
        </w:rPr>
        <w:t xml:space="preserve">definizione della short list di creatività selezionate</w:t>
      </w:r>
    </w:p>
    <w:p w:rsidR="00000000" w:rsidDel="00000000" w:rsidP="00000000" w:rsidRDefault="00000000" w:rsidRPr="00000000" w14:paraId="00000016">
      <w:pPr>
        <w:numPr>
          <w:ilvl w:val="0"/>
          <w:numId w:val="1"/>
        </w:numPr>
        <w:spacing w:after="240" w:before="0" w:beforeAutospacing="0" w:lineRule="auto"/>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b w:val="1"/>
          <w:rtl w:val="0"/>
        </w:rPr>
        <w:t xml:space="preserve">9 luglio 2021</w:t>
      </w:r>
      <w:r w:rsidDel="00000000" w:rsidR="00000000" w:rsidRPr="00000000">
        <w:rPr>
          <w:rFonts w:ascii="Century Gothic" w:cs="Century Gothic" w:eastAsia="Century Gothic" w:hAnsi="Century Gothic"/>
          <w:rtl w:val="0"/>
        </w:rPr>
        <w:t xml:space="preserve"> comunicazione dei vincitori</w:t>
      </w:r>
    </w:p>
    <w:p w:rsidR="00000000" w:rsidDel="00000000" w:rsidP="00000000" w:rsidRDefault="00000000" w:rsidRPr="00000000" w14:paraId="00000017">
      <w:pPr>
        <w:spacing w:after="240" w:before="24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after="240" w:before="240" w:lineRule="auto"/>
        <w:ind w:left="0"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INFO, PREMI E REGOLAMENTO COMPLETO:</w:t>
      </w:r>
    </w:p>
    <w:p w:rsidR="00000000" w:rsidDel="00000000" w:rsidP="00000000" w:rsidRDefault="00000000" w:rsidRPr="00000000" w14:paraId="00000019">
      <w:pPr>
        <w:spacing w:after="240" w:before="240" w:lineRule="auto"/>
        <w:jc w:val="both"/>
        <w:rPr>
          <w:color w:val="1155cc"/>
          <w:u w:val="single"/>
        </w:rPr>
      </w:pPr>
      <w:hyperlink r:id="rId8">
        <w:r w:rsidDel="00000000" w:rsidR="00000000" w:rsidRPr="00000000">
          <w:rPr>
            <w:color w:val="1155cc"/>
            <w:u w:val="single"/>
            <w:rtl w:val="0"/>
          </w:rPr>
          <w:t xml:space="preserve">https://mostra-mi.it/news/bandi-giovani-artisti/call-per-grafici-e-illustratori-mostrami-4-hoffmann</w:t>
        </w:r>
      </w:hyperlink>
      <w:r w:rsidDel="00000000" w:rsidR="00000000" w:rsidRPr="00000000">
        <w:rPr>
          <w:rtl w:val="0"/>
        </w:rPr>
      </w:r>
    </w:p>
    <w:p w:rsidR="00000000" w:rsidDel="00000000" w:rsidP="00000000" w:rsidRDefault="00000000" w:rsidRPr="00000000" w14:paraId="0000001A">
      <w:pPr>
        <w:spacing w:after="360" w:lineRule="auto"/>
        <w:jc w:val="both"/>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L’AZIENDA PARTNER</w:t>
      </w:r>
    </w:p>
    <w:p w:rsidR="00000000" w:rsidDel="00000000" w:rsidP="00000000" w:rsidRDefault="00000000" w:rsidRPr="00000000" w14:paraId="0000001C">
      <w:pPr>
        <w:spacing w:after="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Hoffmann Group produce utensili tecnici e tecnologici per le industrie dal 1919. il </w:t>
      </w:r>
      <w:r w:rsidDel="00000000" w:rsidR="00000000" w:rsidRPr="00000000">
        <w:rPr>
          <w:rFonts w:ascii="Century Gothic" w:cs="Century Gothic" w:eastAsia="Century Gothic" w:hAnsi="Century Gothic"/>
          <w:b w:val="1"/>
          <w:sz w:val="24"/>
          <w:szCs w:val="24"/>
          <w:rtl w:val="0"/>
        </w:rPr>
        <w:t xml:space="preserve">prodotto</w:t>
      </w:r>
      <w:r w:rsidDel="00000000" w:rsidR="00000000" w:rsidRPr="00000000">
        <w:rPr>
          <w:rFonts w:ascii="Century Gothic" w:cs="Century Gothic" w:eastAsia="Century Gothic" w:hAnsi="Century Gothic"/>
          <w:sz w:val="24"/>
          <w:szCs w:val="24"/>
          <w:rtl w:val="0"/>
        </w:rPr>
        <w:t xml:space="preserve"> è dunque estremamente tecnico e tecnologico.  Hoffmann vuole offrire la migliore selezione di utensili e attrezzature industriali. La </w:t>
      </w:r>
      <w:r w:rsidDel="00000000" w:rsidR="00000000" w:rsidRPr="00000000">
        <w:rPr>
          <w:rFonts w:ascii="Century Gothic" w:cs="Century Gothic" w:eastAsia="Century Gothic" w:hAnsi="Century Gothic"/>
          <w:b w:val="1"/>
          <w:sz w:val="24"/>
          <w:szCs w:val="24"/>
          <w:rtl w:val="0"/>
        </w:rPr>
        <w:t xml:space="preserve">vision</w:t>
      </w:r>
      <w:r w:rsidDel="00000000" w:rsidR="00000000" w:rsidRPr="00000000">
        <w:rPr>
          <w:rFonts w:ascii="Century Gothic" w:cs="Century Gothic" w:eastAsia="Century Gothic" w:hAnsi="Century Gothic"/>
          <w:sz w:val="24"/>
          <w:szCs w:val="24"/>
          <w:rtl w:val="0"/>
        </w:rPr>
        <w:t xml:space="preserve"> aziendale è </w:t>
      </w:r>
      <w:r w:rsidDel="00000000" w:rsidR="00000000" w:rsidRPr="00000000">
        <w:rPr>
          <w:rFonts w:ascii="Century Gothic" w:cs="Century Gothic" w:eastAsia="Century Gothic" w:hAnsi="Century Gothic"/>
          <w:i w:val="1"/>
          <w:sz w:val="24"/>
          <w:szCs w:val="24"/>
          <w:rtl w:val="0"/>
        </w:rPr>
        <w:t xml:space="preserve">“Semplicità pionieristica. Semplicemente personale”.</w:t>
      </w:r>
      <w:r w:rsidDel="00000000" w:rsidR="00000000" w:rsidRPr="00000000">
        <w:rPr>
          <w:rFonts w:ascii="Century Gothic" w:cs="Century Gothic" w:eastAsia="Century Gothic" w:hAnsi="Century Gothic"/>
          <w:sz w:val="24"/>
          <w:szCs w:val="24"/>
          <w:rtl w:val="0"/>
        </w:rPr>
        <w:t xml:space="preserve"> La </w:t>
      </w:r>
      <w:r w:rsidDel="00000000" w:rsidR="00000000" w:rsidRPr="00000000">
        <w:rPr>
          <w:rFonts w:ascii="Century Gothic" w:cs="Century Gothic" w:eastAsia="Century Gothic" w:hAnsi="Century Gothic"/>
          <w:b w:val="1"/>
          <w:sz w:val="24"/>
          <w:szCs w:val="24"/>
          <w:rtl w:val="0"/>
        </w:rPr>
        <w:t xml:space="preserve">mission</w:t>
      </w:r>
      <w:r w:rsidDel="00000000" w:rsidR="00000000" w:rsidRPr="00000000">
        <w:rPr>
          <w:rFonts w:ascii="Century Gothic" w:cs="Century Gothic" w:eastAsia="Century Gothic" w:hAnsi="Century Gothic"/>
          <w:sz w:val="24"/>
          <w:szCs w:val="24"/>
          <w:rtl w:val="0"/>
        </w:rPr>
        <w:t xml:space="preserve"> è quella di rendere le cose il più semplice possibile per i propri  clienti. Selezione semplice, approvvigionamento semplice, servizio semplice.  Hoffmann impara dai propri clienti, fornisce consigli lungimiranti e offre loro  esattamente ciò di cui hanno bisogno. Fornisce una consulenza personale  sia online che offline, e rende la loro vita più facile sia a livello nazionale che  globale. Vuole essere il primo punto di riferimento e un pioniere in tutto "nel  raggio di 10 metri dalla postazione di lavoro". </w:t>
      </w:r>
    </w:p>
    <w:p w:rsidR="00000000" w:rsidDel="00000000" w:rsidP="00000000" w:rsidRDefault="00000000" w:rsidRPr="00000000" w14:paraId="0000001D">
      <w:pPr>
        <w:spacing w:after="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spacing w:after="240" w:befor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L’ORGANIZZATORE</w:t>
      </w:r>
    </w:p>
    <w:p w:rsidR="00000000" w:rsidDel="00000000" w:rsidP="00000000" w:rsidRDefault="00000000" w:rsidRPr="00000000" w14:paraId="0000001F">
      <w:pPr>
        <w:spacing w:after="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Mostrami Srl Impresa Sociale si occupa della promozione della giovane arte contemporanea come driver di sviluppo sociale. Il progetto nato nel 2010 conta un collettivo di oltre 1.300 giovani artisti, una community di oltre 35.000 appassionati d’arte contemporanea e con circa 80 partner istituzionali e aziendali. Il progetto di Mostrami si basa fin dalla nascita sull’idea che l’arte possa stimolare il dibattito su temi e problemi sociali avvicinando pubblici trasversali e creando un ambiente favorevole ad una cittadinanza più attiva e consapevole.</w:t>
      </w:r>
      <w:r w:rsidDel="00000000" w:rsidR="00000000" w:rsidRPr="00000000">
        <w:rPr>
          <w:rtl w:val="0"/>
        </w:rPr>
      </w:r>
    </w:p>
    <w:p w:rsidR="00000000" w:rsidDel="00000000" w:rsidP="00000000" w:rsidRDefault="00000000" w:rsidRPr="00000000" w14:paraId="00000020">
      <w:pPr>
        <w:spacing w:after="240" w:befor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Mostrami Srl Impresa Sociale</w:t>
      </w:r>
    </w:p>
    <w:p w:rsidR="00000000" w:rsidDel="00000000" w:rsidP="00000000" w:rsidRDefault="00000000" w:rsidRPr="00000000" w14:paraId="0000002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Sede legale: Via Fratelli Cairoli 45, 20851 Lissone (MB)</w:t>
      </w:r>
    </w:p>
    <w:p w:rsidR="00000000" w:rsidDel="00000000" w:rsidP="00000000" w:rsidRDefault="00000000" w:rsidRPr="00000000" w14:paraId="0000002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Sede operativa: Fabbrica del Vapore, Via Procaccini 4, 20154 Milano</w:t>
      </w:r>
    </w:p>
    <w:p w:rsidR="00000000" w:rsidDel="00000000" w:rsidP="00000000" w:rsidRDefault="00000000" w:rsidRPr="00000000" w14:paraId="00000024">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Tell: +39 02 3826 5756</w:t>
      </w:r>
    </w:p>
    <w:p w:rsidR="00000000" w:rsidDel="00000000" w:rsidP="00000000" w:rsidRDefault="00000000" w:rsidRPr="00000000" w14:paraId="0000002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info@mostra-mi.it</w:t>
      </w:r>
    </w:p>
    <w:p w:rsidR="00000000" w:rsidDel="00000000" w:rsidP="00000000" w:rsidRDefault="00000000" w:rsidRPr="00000000" w14:paraId="00000026">
      <w:pPr>
        <w:spacing w:after="240" w:before="240" w:lineRule="auto"/>
        <w:rPr/>
      </w:pPr>
      <w:r w:rsidDel="00000000" w:rsidR="00000000" w:rsidRPr="00000000">
        <w:rPr>
          <w:rFonts w:ascii="Century Gothic" w:cs="Century Gothic" w:eastAsia="Century Gothic" w:hAnsi="Century Gothic"/>
          <w:rtl w:val="0"/>
        </w:rPr>
        <w:t xml:space="preserve">Sito:</w:t>
      </w:r>
      <w:hyperlink r:id="rId9">
        <w:r w:rsidDel="00000000" w:rsidR="00000000" w:rsidRPr="00000000">
          <w:rPr>
            <w:rFonts w:ascii="Century Gothic" w:cs="Century Gothic" w:eastAsia="Century Gothic" w:hAnsi="Century Gothic"/>
            <w:color w:val="1155cc"/>
            <w:rtl w:val="0"/>
          </w:rPr>
          <w:t xml:space="preserve"> </w:t>
        </w:r>
      </w:hyperlink>
      <w:hyperlink r:id="rId10">
        <w:r w:rsidDel="00000000" w:rsidR="00000000" w:rsidRPr="00000000">
          <w:rPr>
            <w:rFonts w:ascii="Century Gothic" w:cs="Century Gothic" w:eastAsia="Century Gothic" w:hAnsi="Century Gothic"/>
            <w:color w:val="1155cc"/>
            <w:u w:val="single"/>
            <w:rtl w:val="0"/>
          </w:rPr>
          <w:t xml:space="preserve">www.mostra-mi.it</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ostra-mi.it/" TargetMode="External"/><Relationship Id="rId9" Type="http://schemas.openxmlformats.org/officeDocument/2006/relationships/hyperlink" Target="http://www.mostra-m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jotformeu.com/82173848208361" TargetMode="External"/><Relationship Id="rId8" Type="http://schemas.openxmlformats.org/officeDocument/2006/relationships/hyperlink" Target="https://mostra-mi.it/news/bandi-giovani-artisti/call-per-grafici-e-illustratori-mostrami-4-hoffman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1V/3LtoiJ9n7ho8xqZGTso7tA==">AMUW2mVWPC+UnF1hRE9vqbhBe4U2DMaIvy2hwgHFVqQzq+aPgXxnTkS2IvWvR6fDlrY8KMc1IbFRY13qQjPKuEWjEh3TXmb6CXWv9zpRoteS7E71q6GZa1Q=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