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87BC" w14:textId="266289A4" w:rsidR="00BA30AB" w:rsidRPr="00F42D70" w:rsidRDefault="00E76616" w:rsidP="00FA51C9">
      <w:pPr>
        <w:rPr>
          <w:rFonts w:ascii="Times New Roman" w:hAnsi="Times New Roman" w:cs="Times New Roman"/>
          <w:b/>
          <w:bCs/>
          <w:color w:val="242424"/>
          <w:sz w:val="32"/>
          <w:szCs w:val="32"/>
        </w:rPr>
      </w:pPr>
      <w:r w:rsidRPr="00F42D70">
        <w:rPr>
          <w:rFonts w:ascii="Times New Roman" w:hAnsi="Times New Roman" w:cs="Times New Roman"/>
          <w:b/>
          <w:bCs/>
          <w:color w:val="242424"/>
          <w:sz w:val="32"/>
          <w:szCs w:val="32"/>
        </w:rPr>
        <w:t>Nature Vivante</w:t>
      </w:r>
      <w:r w:rsidR="00F42D70">
        <w:rPr>
          <w:rFonts w:ascii="Times New Roman" w:hAnsi="Times New Roman" w:cs="Times New Roman"/>
          <w:b/>
          <w:bCs/>
          <w:color w:val="242424"/>
          <w:sz w:val="32"/>
          <w:szCs w:val="32"/>
        </w:rPr>
        <w:t xml:space="preserve"> 2.0</w:t>
      </w:r>
      <w:r w:rsidRPr="00F42D70">
        <w:rPr>
          <w:rFonts w:ascii="Times New Roman" w:hAnsi="Times New Roman" w:cs="Times New Roman"/>
          <w:b/>
          <w:bCs/>
          <w:color w:val="242424"/>
          <w:sz w:val="32"/>
          <w:szCs w:val="32"/>
        </w:rPr>
        <w:t xml:space="preserve"> – Arte e </w:t>
      </w:r>
      <w:r w:rsidRPr="00F42D70">
        <w:rPr>
          <w:rStyle w:val="diff--ux1av"/>
          <w:rFonts w:ascii="Times New Roman" w:hAnsi="Times New Roman" w:cs="Times New Roman"/>
          <w:b/>
          <w:bCs/>
          <w:color w:val="242424"/>
          <w:sz w:val="32"/>
          <w:szCs w:val="32"/>
        </w:rPr>
        <w:t>n</w:t>
      </w:r>
      <w:r w:rsidRPr="00F42D70">
        <w:rPr>
          <w:rFonts w:ascii="Times New Roman" w:hAnsi="Times New Roman" w:cs="Times New Roman"/>
          <w:b/>
          <w:bCs/>
          <w:color w:val="242424"/>
          <w:sz w:val="32"/>
          <w:szCs w:val="32"/>
        </w:rPr>
        <w:t xml:space="preserve">atura in dialogo al Central Garden di Cesena </w:t>
      </w:r>
    </w:p>
    <w:p w14:paraId="5F1A2957" w14:textId="554426F9" w:rsidR="00BA30AB" w:rsidRPr="00F42D70" w:rsidRDefault="00E76616" w:rsidP="00FA51C9">
      <w:pPr>
        <w:rPr>
          <w:rStyle w:val="diff--ux1av"/>
          <w:rFonts w:ascii="Times New Roman" w:hAnsi="Times New Roman" w:cs="Times New Roman"/>
          <w:color w:val="242424"/>
          <w:sz w:val="32"/>
          <w:szCs w:val="32"/>
        </w:rPr>
      </w:pP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l Central Garden di Cesena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acc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gl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ierà </w:t>
      </w:r>
      <w:r w:rsidR="00BA30AB" w:rsidRPr="00F42D70">
        <w:rPr>
          <w:rFonts w:ascii="Times New Roman" w:hAnsi="Times New Roman" w:cs="Times New Roman"/>
          <w:color w:val="242424"/>
          <w:sz w:val="32"/>
          <w:szCs w:val="32"/>
        </w:rPr>
        <w:t>“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Nature Vivante</w:t>
      </w:r>
      <w:r w:rsidR="00BA30AB" w:rsidRPr="00F42D70">
        <w:rPr>
          <w:rFonts w:ascii="Times New Roman" w:hAnsi="Times New Roman" w:cs="Times New Roman"/>
          <w:color w:val="242424"/>
          <w:sz w:val="32"/>
          <w:szCs w:val="32"/>
        </w:rPr>
        <w:t>”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sabato 28 e domenica 29 settembre,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una mostra immersiva che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u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isc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arte contemporanea e natura,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offre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do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sitator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i un’esperienza sensoriale 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cont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mpl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at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iv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t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tr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vers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nstallazioni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artistiche,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performance dal vivo e musica.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Qu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 edizione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ruota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attorno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al tema </w:t>
      </w:r>
      <w:r w:rsidR="00BA30AB"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“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Il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giardino del pensiero</w:t>
      </w:r>
      <w:r w:rsidR="00BA30AB"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”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, un percorso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ti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vo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c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he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pr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ende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ispirazione da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tre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gr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and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te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rrog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esiste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zi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ali: da dove veniamo, chi siamo, dove andiamo? Quattordici artisti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proven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ti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dall’Italia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dall’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ste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esp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l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orera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no qu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dom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attraverso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una varietà di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linguaggi visivi e performativi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,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age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nd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o d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rett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t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con l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’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mb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ente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naturale del vivaio.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L’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ven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to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nasce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dalla collaborazione tra Laura Vedovati</w:t>
      </w:r>
      <w:r w:rsidR="00BA30AB"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,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Monica Maroni</w:t>
      </w:r>
      <w:r w:rsidR="00BA30AB"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e Agata Sand,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con la curatela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aff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dat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ad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Aia, ed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è s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upp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ato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Offi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c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dell’A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 di 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g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elo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Fusco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,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che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nferm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il suo impegno nella valorizzazione della cultura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delle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esp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ess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oni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art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istich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contempor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nee. L’inaugurazione si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terrà sabato 28 settembre alle 17 e sarà caratterizzata da una visita guidata e numerose attività artistiche: performance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di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body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pa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ng (R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rdo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La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Ba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b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), 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z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ioni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perf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rmat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(Je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ss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ica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Brusch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i 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a),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mus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l v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vo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(Le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ard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 Ross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) e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ll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azion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audio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vis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ive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(Tomm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o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Ca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).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La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most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r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 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rà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o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ltre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acc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e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ss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i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bil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anch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domeni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ca 29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dur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a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nte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>gl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i orari di apertura del Central Garden.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L’ingresso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è gratuito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e, in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caso di maltempo, le attività si svolgeranno al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coperto. </w:t>
      </w:r>
    </w:p>
    <w:p w14:paraId="5F84DDE2" w14:textId="77777777" w:rsidR="00BA30AB" w:rsidRPr="00F42D70" w:rsidRDefault="00E76616" w:rsidP="00FA51C9">
      <w:pPr>
        <w:rPr>
          <w:rFonts w:ascii="Times New Roman" w:hAnsi="Times New Roman" w:cs="Times New Roman"/>
          <w:color w:val="242424"/>
          <w:sz w:val="32"/>
          <w:szCs w:val="32"/>
        </w:rPr>
      </w:pP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Per maggiori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informazioni: </w:t>
      </w:r>
    </w:p>
    <w:p w14:paraId="67D5E0CB" w14:textId="77777777" w:rsidR="00BA30AB" w:rsidRPr="00F42D70" w:rsidRDefault="00E76616" w:rsidP="00FA51C9">
      <w:pPr>
        <w:rPr>
          <w:rFonts w:ascii="Times New Roman" w:hAnsi="Times New Roman" w:cs="Times New Roman"/>
          <w:color w:val="242424"/>
          <w:sz w:val="32"/>
          <w:szCs w:val="32"/>
        </w:rPr>
      </w:pP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Central Garden </w:t>
      </w: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Via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 xml:space="preserve">Emilia Levante, 1355, 47521 Cesena FC, Italia </w:t>
      </w:r>
    </w:p>
    <w:p w14:paraId="675438A1" w14:textId="07411BD8" w:rsidR="00FA51C9" w:rsidRPr="00F42D70" w:rsidRDefault="00E76616" w:rsidP="00FA51C9">
      <w:pPr>
        <w:rPr>
          <w:rFonts w:ascii="Times New Roman" w:hAnsi="Times New Roman" w:cs="Times New Roman"/>
          <w:sz w:val="32"/>
          <w:szCs w:val="32"/>
        </w:rPr>
      </w:pPr>
      <w:r w:rsidRPr="00F42D70">
        <w:rPr>
          <w:rStyle w:val="diff--ux1av"/>
          <w:rFonts w:ascii="Times New Roman" w:hAnsi="Times New Roman" w:cs="Times New Roman"/>
          <w:color w:val="242424"/>
          <w:sz w:val="32"/>
          <w:szCs w:val="32"/>
        </w:rPr>
        <w:t xml:space="preserve">Telefono: (+39) </w:t>
      </w:r>
      <w:r w:rsidRPr="00F42D70">
        <w:rPr>
          <w:rFonts w:ascii="Times New Roman" w:hAnsi="Times New Roman" w:cs="Times New Roman"/>
          <w:color w:val="242424"/>
          <w:sz w:val="32"/>
          <w:szCs w:val="32"/>
        </w:rPr>
        <w:t>0547 302 211</w:t>
      </w:r>
    </w:p>
    <w:sectPr w:rsidR="00FA51C9" w:rsidRPr="00F42D70" w:rsidSect="00EF675A">
      <w:type w:val="continuous"/>
      <w:pgSz w:w="11906" w:h="16838" w:code="9"/>
      <w:pgMar w:top="1418" w:right="1134" w:bottom="1418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47"/>
    <w:rsid w:val="0033617C"/>
    <w:rsid w:val="005463C2"/>
    <w:rsid w:val="00724A47"/>
    <w:rsid w:val="0076386E"/>
    <w:rsid w:val="00BA30AB"/>
    <w:rsid w:val="00C57D7D"/>
    <w:rsid w:val="00E76616"/>
    <w:rsid w:val="00EF675A"/>
    <w:rsid w:val="00F42D70"/>
    <w:rsid w:val="00FA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22A"/>
  <w15:chartTrackingRefBased/>
  <w15:docId w15:val="{733530F3-BCA2-43E8-A75F-4A8FE92E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FA51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ff--ux1av">
    <w:name w:val="diff--ux1av"/>
    <w:basedOn w:val="Carpredefinitoparagrafo"/>
    <w:rsid w:val="00724A47"/>
  </w:style>
  <w:style w:type="character" w:customStyle="1" w:styleId="Titolo4Carattere">
    <w:name w:val="Titolo 4 Carattere"/>
    <w:basedOn w:val="Carpredefinitoparagrafo"/>
    <w:link w:val="Titolo4"/>
    <w:uiPriority w:val="9"/>
    <w:rsid w:val="00FA51C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6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Arena</dc:creator>
  <cp:keywords/>
  <dc:description/>
  <cp:lastModifiedBy>Agata Arena</cp:lastModifiedBy>
  <cp:revision>2</cp:revision>
  <dcterms:created xsi:type="dcterms:W3CDTF">2025-09-24T08:39:00Z</dcterms:created>
  <dcterms:modified xsi:type="dcterms:W3CDTF">2025-09-24T08:39:00Z</dcterms:modified>
</cp:coreProperties>
</file>