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spacing w:line="360" w:lineRule="auto"/>
        <w:jc w:val="righ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Napoli, 19 marzo 2019</w:t>
      </w:r>
    </w:p>
    <w:p>
      <w:pPr>
        <w:pStyle w:val="Corpo A"/>
        <w:spacing w:line="36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Alessandro Capuano </w:t>
      </w:r>
    </w:p>
    <w:p>
      <w:pPr>
        <w:pStyle w:val="Corpo A"/>
        <w:spacing w:line="36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Pica, nessuno e centomila</w:t>
      </w:r>
    </w:p>
    <w:p>
      <w:pPr>
        <w:pStyle w:val="Corpo A"/>
        <w:spacing w:line="36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Gli aforismi di Salvatore Pica nella grafica di Alessandro Capuano</w:t>
      </w:r>
    </w:p>
    <w:p>
      <w:pPr>
        <w:pStyle w:val="Corpo A"/>
        <w:spacing w:line="36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 cura di Sabina Albano</w:t>
      </w:r>
    </w:p>
    <w:p>
      <w:pPr>
        <w:pStyle w:val="Corpo A"/>
        <w:spacing w:line="36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Opening 28 marzo 2019 ore 18</w:t>
      </w:r>
    </w:p>
    <w:p>
      <w:pPr>
        <w:pStyle w:val="Corpo A"/>
        <w:spacing w:line="36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Date: 29 marzo/12 aprile 2019</w:t>
      </w: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Sabinalbano Modart Gallery</w:t>
      </w: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 xml:space="preserve">Napoli, Salita Vetriera 15 </w:t>
      </w:r>
    </w:p>
    <w:p>
      <w:pPr>
        <w:pStyle w:val="heading 5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9"/>
        </w:tabs>
        <w:spacing w:before="0" w:after="160" w:line="360" w:lineRule="auto"/>
        <w:jc w:val="both"/>
        <w:rPr>
          <w:sz w:val="24"/>
          <w:szCs w:val="24"/>
        </w:rPr>
      </w:pPr>
    </w:p>
    <w:p>
      <w:pPr>
        <w:pStyle w:val="Corpo A"/>
        <w:spacing w:line="288" w:lineRule="auto"/>
        <w:rPr>
          <w:rFonts w:ascii="Garamond" w:cs="Garamond" w:hAnsi="Garamond" w:eastAsia="Garamond"/>
          <w:sz w:val="24"/>
          <w:szCs w:val="24"/>
        </w:rPr>
      </w:pPr>
      <w:r>
        <w:rPr>
          <w:sz w:val="24"/>
          <w:szCs w:val="24"/>
          <w:rtl w:val="0"/>
          <w:lang w:val="it-IT"/>
        </w:rPr>
        <w:t>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epoca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eccesso contemporaneo le immagini, come i miti e le leggende, sono nomadi mediatiche che viaggiano attraverso le epoche. Salvatore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Pica, operatore culturale e punto di riferimento per le avanguardie artistiche cittadine e cosmopolite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una leggenda metropolitana nella storia della citt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di Napoli: tutti lo conoscono, si ha la sensazione che sia passato da ogni luogo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e abbia conosciuto chiunque; i suoi aforismi rappresentano una filosofia del quotidiano che incrociano intelligenza e buonumore. </w:t>
      </w:r>
      <w:r>
        <w:rPr>
          <w:rFonts w:ascii="Arial Unicode MS" w:cs="Arial Unicode MS" w:hAnsi="Arial Unicode MS" w:eastAsia="Arial Unicode MS"/>
          <w:color w:val="212121"/>
          <w:sz w:val="24"/>
          <w:szCs w:val="24"/>
          <w:u w:color="212121"/>
          <w:shd w:val="clear" w:color="auto" w:fill="ffffff"/>
        </w:rPr>
        <w:br w:type="textWrapping"/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Pica ha cambiato pelle mille volte ed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risorto dalle sue stesse ceneri come una fenice metropolitana o, meglio, un Mito a cui l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artista </w:t>
      </w:r>
      <w:r>
        <w:rPr>
          <w:rFonts w:ascii="Calibri" w:cs="Calibri" w:hAnsi="Calibri" w:eastAsia="Calibri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Alessandro Capuano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dedica 10 grafiche nell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ambito della mostra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Pica, nessuno e centomila. Gli aforismi di Salvatore Pica nella grafica di Alessandro Capuano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”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a cura di Sabina Albano,che sar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inaugurata il </w:t>
      </w:r>
      <w:r>
        <w:rPr>
          <w:rFonts w:ascii="Calibri" w:cs="Calibri" w:hAnsi="Calibri" w:eastAsia="Calibri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28 marzo alle ore 18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presso la </w:t>
      </w:r>
      <w:r>
        <w:rPr>
          <w:rFonts w:ascii="Calibri" w:cs="Calibri" w:hAnsi="Calibri" w:eastAsia="Calibri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Sabinalbano Modart Gallery 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in</w:t>
      </w:r>
      <w:r>
        <w:rPr>
          <w:rFonts w:ascii="Calibri" w:cs="Calibri" w:hAnsi="Calibri" w:eastAsia="Calibri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Salita Vetriera 15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</w:t>
      </w:r>
      <w:r>
        <w:rPr>
          <w:rFonts w:ascii="Calibri" w:cs="Calibri" w:hAnsi="Calibri" w:eastAsia="Calibri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Napoli .</w:t>
      </w:r>
      <w:r>
        <w:rPr>
          <w:rFonts w:ascii="Arial Unicode MS" w:cs="Arial Unicode MS" w:hAnsi="Arial Unicode MS" w:eastAsia="Arial Unicode MS"/>
          <w:color w:val="212121"/>
          <w:sz w:val="24"/>
          <w:szCs w:val="24"/>
          <w:u w:color="212121"/>
          <w:shd w:val="clear" w:color="auto" w:fill="ffffff"/>
        </w:rPr>
        <w:br w:type="textWrapping"/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La mostra - che sar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possibile visitare </w:t>
      </w:r>
      <w:r>
        <w:rPr>
          <w:rFonts w:ascii="Calibri" w:cs="Calibri" w:hAnsi="Calibri" w:eastAsia="Calibri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dal 29 marzo  al 12 aprile 2019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-  rientra nella serie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“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Miti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”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, un progetto grafico-artistico che Capuano realizza da anni, </w:t>
      </w:r>
      <w:r>
        <w:rPr>
          <w:sz w:val="24"/>
          <w:szCs w:val="24"/>
          <w:rtl w:val="0"/>
          <w:lang w:val="it-IT"/>
        </w:rPr>
        <w:t>composto da serie di grafiche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autore, dedicate ai personaggi del cinema, della cultura, dello sport che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hanno colpito ed influito sull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immaginario collettivo.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sz w:val="24"/>
          <w:szCs w:val="24"/>
          <w:rtl w:val="0"/>
          <w:lang w:val="it-IT"/>
        </w:rPr>
        <w:t>Dopo aver frequentato il Liceo Artistico e per un po</w:t>
      </w:r>
      <w:r>
        <w:rPr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Accademia delle Belle Arti di Napoli, Alessandro Capuano intraprende un viaggio attraverso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Italia, che gli ha permesso di praticare quasi tutte le tecniche pittoriche dal disegno, alla fotografia, fino alla scenografia, al cinema, alla pubblicit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al teatro, per poi approdare alla computer grafica, mezzo attraverso il quale sintetizza tutto il suo background artistico.  Dopo 23 anni ha deciso di ritornare ad interagire e farsi contaminare dalla sua citt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origine, Napoli, una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realt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capovolta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 A"/>
        <w:spacing w:line="288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BIOGRAFIA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before="0" w:after="0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Alessandro Capuano (Napoli, 1975)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artista, fotografo e regista; vive e lavora fra Milano, Verona e Napoli.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before="0" w:after="0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b w:val="0"/>
          <w:bCs w:val="0"/>
          <w:rtl w:val="0"/>
          <w:lang w:val="it-IT"/>
        </w:rPr>
        <w:t>Dopo aver frequentato il liceo Artistico si iscrive all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Accademia di Belle Arti sezione Scenografia, avendo cominciato molto giovane a collaborare con compagnie teatrali amatoriali e non.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before="0" w:after="0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b w:val="0"/>
          <w:bCs w:val="0"/>
          <w:rtl w:val="0"/>
          <w:lang w:val="it-IT"/>
        </w:rPr>
        <w:t>Contemporaneamente inizia ad approfondire diverse tecniche pittoriche, dal disegno, all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acquarello, dall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acrilico all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olio su tela, fino all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aerografo, per poi approdare alla grafica, dando vita ad uno stile personale in cui pop art e street art si fondono in un linguaggio dai toni dissacranti e satirici. 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before="0" w:after="0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Determinate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stato 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incontro con il fotografo Oreste Pipolo, grazie alla cui collaborazione Capuano si avvicina e sperimenta con successo il medium fotografico.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before="0" w:after="0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b w:val="0"/>
          <w:bCs w:val="0"/>
          <w:rtl w:val="0"/>
          <w:lang w:val="it-IT"/>
        </w:rPr>
        <w:t>Continua la sua attivit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di assistente scenografo in produzioni teatrali e cinematografiche sempre pi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ù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rilevanti, fra cui 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it-IT"/>
        </w:rPr>
        <w:t>Il Conte di Montecristo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 di Jos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Diana con Gerard Depardieu e Sergio Rubini, e in opere liriche nel mondo; attraverso la sua attivit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legata alla grafica cura 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immagine e 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organizzazione di tutti gli spettacoli extra lirici all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Arena di Verona e di artisti come Rosario Fiorello, Ennio Morricone, Mario Biondi, Patty Pravo, solo per citarne alcuni. 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before="0" w:after="0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b w:val="0"/>
          <w:bCs w:val="0"/>
          <w:rtl w:val="0"/>
          <w:lang w:val="it-IT"/>
        </w:rPr>
        <w:t>Nel 2009 conosce il regista teatrale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 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Roberto Totola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 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e Marina Furlani, con i quali comincia a collaborare non solo artisticamente, ma fonda a Verona un teatro di ricerca e spazio espositivo Teatro Fonderia Aperto, di cui e co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direttore artistico.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before="0" w:after="0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Alessandro Capuano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protagonista di numerose mostre personali in Italia e all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estero in particolare a Berlino e New York, con opere in cui tutto ci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ò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che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immagine contemporanea, sia documentaristica o pubblicitaria, viene assorbita dall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artista, il quale poi la rielabora nella sua cifra stilistica, dandole una nuova identit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à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: un ready made concettuale, una sua personale visione della realt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à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9"/>
        </w:tabs>
        <w:spacing w:before="0" w:after="0"/>
        <w:jc w:val="both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Corpo A"/>
        <w:jc w:val="both"/>
        <w:rPr>
          <w:rFonts w:ascii="Baskerville" w:cs="Baskerville" w:hAnsi="Baskerville" w:eastAsia="Baskerville"/>
          <w:b w:val="1"/>
          <w:bCs w:val="1"/>
        </w:rPr>
      </w:pPr>
    </w:p>
    <w:p>
      <w:pPr>
        <w:pStyle w:val="Corpo A"/>
        <w:jc w:val="both"/>
        <w:rPr>
          <w:rFonts w:ascii="Baskerville" w:cs="Baskerville" w:hAnsi="Baskerville" w:eastAsia="Baskerville"/>
          <w:b w:val="1"/>
          <w:bCs w:val="1"/>
        </w:rPr>
      </w:pPr>
    </w:p>
    <w:p>
      <w:pPr>
        <w:pStyle w:val="Corpo A"/>
        <w:jc w:val="both"/>
        <w:rPr>
          <w:b w:val="1"/>
          <w:bCs w:val="1"/>
          <w:lang w:val="de-DE"/>
        </w:rPr>
      </w:pPr>
    </w:p>
    <w:p>
      <w:pPr>
        <w:pStyle w:val="Corpo A"/>
        <w:jc w:val="both"/>
        <w:rPr>
          <w:b w:val="1"/>
          <w:bCs w:val="1"/>
          <w:lang w:val="de-DE"/>
        </w:rPr>
      </w:pPr>
    </w:p>
    <w:p>
      <w:pPr>
        <w:pStyle w:val="Corpo A"/>
        <w:jc w:val="both"/>
        <w:rPr>
          <w:b w:val="1"/>
          <w:bCs w:val="1"/>
          <w:lang w:val="de-DE"/>
        </w:rPr>
      </w:pPr>
    </w:p>
    <w:p>
      <w:pPr>
        <w:pStyle w:val="Corpo A"/>
        <w:jc w:val="both"/>
        <w:rPr>
          <w:b w:val="1"/>
          <w:bCs w:val="1"/>
          <w:lang w:val="de-DE"/>
        </w:rPr>
      </w:pPr>
    </w:p>
    <w:p>
      <w:pPr>
        <w:pStyle w:val="Corpo A"/>
        <w:jc w:val="both"/>
        <w:rPr>
          <w:b w:val="1"/>
          <w:bCs w:val="1"/>
          <w:lang w:val="de-DE"/>
        </w:rPr>
      </w:pPr>
    </w:p>
    <w:p>
      <w:pPr>
        <w:pStyle w:val="Corpo A"/>
        <w:jc w:val="both"/>
        <w:rPr>
          <w:b w:val="1"/>
          <w:bCs w:val="1"/>
          <w:lang w:val="de-DE"/>
        </w:rPr>
      </w:pPr>
    </w:p>
    <w:p>
      <w:pPr>
        <w:pStyle w:val="Corpo A"/>
        <w:jc w:val="both"/>
        <w:rPr>
          <w:b w:val="1"/>
          <w:bCs w:val="1"/>
          <w:lang w:val="de-DE"/>
        </w:rPr>
      </w:pP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lang w:val="de-DE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SCHEDA INFORMATIVA</w:t>
      </w:r>
    </w:p>
    <w:p>
      <w:pPr>
        <w:pStyle w:val="Corpo A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Autore: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AlessandroCapuano</w:t>
      </w:r>
    </w:p>
    <w:p>
      <w:pPr>
        <w:pStyle w:val="Corpo A"/>
        <w:spacing w:line="240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Titolo: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Pica, Nessuno e Centomila. Gli aforismi di Salvatore Pica nella grafica di Alessandro Capuano</w:t>
      </w:r>
    </w:p>
    <w:p>
      <w:pPr>
        <w:pStyle w:val="Corpo A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 cura di: Sabina Albano</w:t>
      </w:r>
    </w:p>
    <w:p>
      <w:pPr>
        <w:pStyle w:val="Corpo A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sv-S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Sede: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sv-SE"/>
        </w:rPr>
        <w:t xml:space="preserve">Sabinalbano Modart Gallery/ Napoli, Salita Vetriera 15 </w:t>
      </w:r>
    </w:p>
    <w:p>
      <w:pPr>
        <w:pStyle w:val="Corpo A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Opening: 28 marzo 2019 ore 18 </w:t>
      </w:r>
    </w:p>
    <w:p>
      <w:pPr>
        <w:pStyle w:val="Corpo A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bookmarkStart w:name="_gjdgxs" w:id="0"/>
      <w:bookmarkEnd w:id="0"/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ate: fino al 12 aprile 2019</w:t>
      </w:r>
    </w:p>
    <w:p>
      <w:pPr>
        <w:pStyle w:val="Corpo A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Ufficio stampa: Marina Brancato </w:t>
      </w:r>
    </w:p>
    <w:p>
      <w:pPr>
        <w:pStyle w:val="Corpo A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33332622249; marinbrancato@gmail.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com</w:t>
      </w:r>
    </w:p>
    <w:sectPr>
      <w:headerReference w:type="default" r:id="rId4"/>
      <w:footerReference w:type="default" r:id="rId5"/>
      <w:pgSz w:w="11900" w:h="16840" w:orient="portrait"/>
      <w:pgMar w:top="2835" w:right="1127" w:bottom="1440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5">
    <w:name w:val="heading 5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20" w:after="4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4">
    <w:name w:val="heading 4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4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