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8784" w14:textId="77109543" w:rsidR="00493270" w:rsidRDefault="00493270" w:rsidP="0049327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COMUNICATO STAMPA</w:t>
      </w:r>
    </w:p>
    <w:p w14:paraId="2ACC4AEB" w14:textId="77777777" w:rsidR="00493270" w:rsidRDefault="00493270" w:rsidP="0049327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06769D9" w14:textId="21D54526" w:rsidR="00493270" w:rsidRPr="00493270" w:rsidRDefault="00493270" w:rsidP="0049327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93270">
        <w:rPr>
          <w:rFonts w:ascii="Times New Roman" w:hAnsi="Times New Roman" w:cs="Times New Roman"/>
          <w:b/>
          <w:bCs/>
          <w:sz w:val="20"/>
          <w:szCs w:val="20"/>
        </w:rPr>
        <w:t>"Ritorno al Po": a Stienta la mostra per il centenario dell'artista Carolina Marisa Occar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>i</w:t>
      </w:r>
    </w:p>
    <w:p w14:paraId="33EAF616" w14:textId="77777777" w:rsidR="00493270" w:rsidRDefault="00493270" w:rsidP="00493270">
      <w:pPr>
        <w:rPr>
          <w:rFonts w:ascii="Times New Roman" w:hAnsi="Times New Roman" w:cs="Times New Roman"/>
          <w:sz w:val="20"/>
          <w:szCs w:val="20"/>
        </w:rPr>
      </w:pPr>
    </w:p>
    <w:p w14:paraId="3C8A57F3" w14:textId="1A546D1F" w:rsidR="00493270" w:rsidRPr="00493270" w:rsidRDefault="00493270" w:rsidP="00493270">
      <w:p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sz w:val="20"/>
          <w:szCs w:val="20"/>
        </w:rPr>
        <w:t>Dal 3 al 18 ottobre 2026 Casa Romani ospita 35 incisioni dell’artista stientese, con un omaggio al Po, alle sue rive e ai paesaggi del territorio</w:t>
      </w:r>
    </w:p>
    <w:p w14:paraId="225CDDEB" w14:textId="77777777" w:rsidR="00493270" w:rsidRPr="00493270" w:rsidRDefault="00493270" w:rsidP="00493270">
      <w:p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sz w:val="20"/>
          <w:szCs w:val="20"/>
        </w:rPr>
        <w:br/>
        <w:t xml:space="preserve">A cento anni dalla nascita di Carolina Marisa Occari (Stienta, 1926 – Ferrara, 2014), il paese natale dell’artista rende omaggio alla sua opera con la mostra 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>“Ritorno al Po. Carolina Marisa Occari. Incisioni e paesaggi nel centenario della nascita”</w:t>
      </w:r>
      <w:r w:rsidRPr="00493270">
        <w:rPr>
          <w:rFonts w:ascii="Times New Roman" w:hAnsi="Times New Roman" w:cs="Times New Roman"/>
          <w:sz w:val="20"/>
          <w:szCs w:val="20"/>
        </w:rPr>
        <w:t xml:space="preserve">, in programma dal 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>3 al 18 ottobre 2026</w:t>
      </w:r>
      <w:r w:rsidRPr="00493270">
        <w:rPr>
          <w:rFonts w:ascii="Times New Roman" w:hAnsi="Times New Roman" w:cs="Times New Roman"/>
          <w:sz w:val="20"/>
          <w:szCs w:val="20"/>
        </w:rPr>
        <w:t xml:space="preserve"> nelle sale di Casa Romani, in Piazza Santo Stefano 166 a Stienta.</w:t>
      </w:r>
      <w:r w:rsidRPr="00493270">
        <w:rPr>
          <w:rFonts w:ascii="Times New Roman" w:hAnsi="Times New Roman" w:cs="Times New Roman"/>
          <w:sz w:val="20"/>
          <w:szCs w:val="20"/>
        </w:rPr>
        <w:br/>
        <w:t xml:space="preserve">Promossa dal 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 xml:space="preserve">Comune di Stienta </w:t>
      </w:r>
      <w:r w:rsidRPr="00493270">
        <w:rPr>
          <w:rFonts w:ascii="Times New Roman" w:hAnsi="Times New Roman" w:cs="Times New Roman"/>
          <w:sz w:val="20"/>
          <w:szCs w:val="20"/>
        </w:rPr>
        <w:t xml:space="preserve">e dalla famiglia dell’artista, con il patrocinio della 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>Provincia di Rovigo</w:t>
      </w:r>
      <w:r w:rsidRPr="00493270">
        <w:rPr>
          <w:rFonts w:ascii="Times New Roman" w:hAnsi="Times New Roman" w:cs="Times New Roman"/>
          <w:sz w:val="20"/>
          <w:szCs w:val="20"/>
        </w:rPr>
        <w:t xml:space="preserve">, l’esposizione propone una selezione di 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>35 opere grafiche</w:t>
      </w:r>
      <w:r w:rsidRPr="00493270">
        <w:rPr>
          <w:rFonts w:ascii="Times New Roman" w:hAnsi="Times New Roman" w:cs="Times New Roman"/>
          <w:sz w:val="20"/>
          <w:szCs w:val="20"/>
        </w:rPr>
        <w:t>, prevalentemente acqueforti, con alcune incisioni a puntasecca, scelte per ricostruire il rapporto profondo e mai interrotto di Occari con il paesaggio del Po e con la terra nella quale è nata e cresciuta.</w:t>
      </w:r>
      <w:r w:rsidRPr="00493270">
        <w:rPr>
          <w:rFonts w:ascii="Times New Roman" w:hAnsi="Times New Roman" w:cs="Times New Roman"/>
          <w:sz w:val="20"/>
          <w:szCs w:val="20"/>
        </w:rPr>
        <w:br/>
        <w:t xml:space="preserve">Il percorso espositivo è volutamente concentrato sul territorio stientese e polesano. La maggior parte delle opere raffigura il Po, le sue rive e i paesaggi di Stienta e dei dintorni; completano la selezione un unico ritratto, </w:t>
      </w:r>
      <w:r w:rsidRPr="00493270">
        <w:rPr>
          <w:rFonts w:ascii="Times New Roman" w:hAnsi="Times New Roman" w:cs="Times New Roman"/>
          <w:i/>
          <w:iCs/>
          <w:sz w:val="20"/>
          <w:szCs w:val="20"/>
        </w:rPr>
        <w:t>Le mie sorelle che cuciono</w:t>
      </w:r>
      <w:r w:rsidRPr="00493270">
        <w:rPr>
          <w:rFonts w:ascii="Times New Roman" w:hAnsi="Times New Roman" w:cs="Times New Roman"/>
          <w:sz w:val="20"/>
          <w:szCs w:val="20"/>
        </w:rPr>
        <w:t>, e alcune nature morte.</w:t>
      </w:r>
      <w:r w:rsidRPr="00493270">
        <w:rPr>
          <w:rFonts w:ascii="Times New Roman" w:hAnsi="Times New Roman" w:cs="Times New Roman"/>
          <w:sz w:val="20"/>
          <w:szCs w:val="20"/>
        </w:rPr>
        <w:br/>
        <w:t xml:space="preserve">Ne emerge una narrazione essenziale e rigorosa, affidata al 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>bianco e nero dell’incisione</w:t>
      </w:r>
      <w:r w:rsidRPr="00493270">
        <w:rPr>
          <w:rFonts w:ascii="Times New Roman" w:hAnsi="Times New Roman" w:cs="Times New Roman"/>
          <w:sz w:val="20"/>
          <w:szCs w:val="20"/>
        </w:rPr>
        <w:t>, dove il segno diventa strumento per restituire la particolare atmosfera delle rive del grande fiume: la luce, gli alberi, le acque, gli argini, le distanze e quei silenzi che caratterizzano il paesaggio del Po. Un mondo osservato con una sensibilità insieme intensa e misurata, capace di trasformare la realtà quotidiana in una visione sospesa e meditativa.</w:t>
      </w:r>
      <w:r w:rsidRPr="00493270">
        <w:rPr>
          <w:rFonts w:ascii="Times New Roman" w:hAnsi="Times New Roman" w:cs="Times New Roman"/>
          <w:sz w:val="20"/>
          <w:szCs w:val="20"/>
        </w:rPr>
        <w:br/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 xml:space="preserve">Carolina Marisa Occari è stata una figura di rilievo dell’incisione italiana del Novecento. Allieva prediletta di Giorgio Morandi </w:t>
      </w:r>
      <w:r w:rsidRPr="00493270">
        <w:rPr>
          <w:rFonts w:ascii="Times New Roman" w:hAnsi="Times New Roman" w:cs="Times New Roman"/>
          <w:sz w:val="20"/>
          <w:szCs w:val="20"/>
        </w:rPr>
        <w:t xml:space="preserve">ed erede di un paesaggismo classico che risale a 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>Guercino</w:t>
      </w:r>
      <w:r w:rsidRPr="00493270">
        <w:rPr>
          <w:rFonts w:ascii="Times New Roman" w:hAnsi="Times New Roman" w:cs="Times New Roman"/>
          <w:sz w:val="20"/>
          <w:szCs w:val="20"/>
        </w:rPr>
        <w:t>, l’artista polesana ha sviluppato un rapporto viscerale con il fiume Po.</w:t>
      </w:r>
      <w:r w:rsidRPr="00493270">
        <w:rPr>
          <w:rFonts w:ascii="Times New Roman" w:hAnsi="Times New Roman" w:cs="Times New Roman"/>
          <w:sz w:val="20"/>
          <w:szCs w:val="20"/>
        </w:rPr>
        <w:br/>
        <w:t>Nel suo lavoro il paesaggio non è soltanto rappresentazione di un luogo, ma diventa esperienza dello spazio e del tempo. In questo senso, il Po assume un ruolo centrale: un elemento naturale e insieme culturale, capace di attraversare la memoria e la storia del territorio.</w:t>
      </w:r>
      <w:r w:rsidRPr="00493270">
        <w:rPr>
          <w:rFonts w:ascii="Times New Roman" w:hAnsi="Times New Roman" w:cs="Times New Roman"/>
          <w:sz w:val="20"/>
          <w:szCs w:val="20"/>
        </w:rPr>
        <w:br/>
        <w:t>La mostra di Stienta nasce dunque anche come un ritorno alle origini: un ritorno al fiume, ai luoghi dell'infanzia e della formazione, alla memoria di un paesaggio che nelle incisioni di Occari trova una delle sue più alte e personali interpretazioni artistiche.</w:t>
      </w:r>
      <w:r w:rsidRPr="00493270">
        <w:rPr>
          <w:rFonts w:ascii="Times New Roman" w:hAnsi="Times New Roman" w:cs="Times New Roman"/>
          <w:sz w:val="20"/>
          <w:szCs w:val="20"/>
        </w:rPr>
        <w:br/>
        <w:t xml:space="preserve">L’inaugurazione è prevista per 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>sabato 3 ottobre alle ore 16.00</w:t>
      </w:r>
      <w:r w:rsidRPr="00493270">
        <w:rPr>
          <w:rFonts w:ascii="Times New Roman" w:hAnsi="Times New Roman" w:cs="Times New Roman"/>
          <w:sz w:val="20"/>
          <w:szCs w:val="20"/>
        </w:rPr>
        <w:t>.</w:t>
      </w:r>
      <w:r w:rsidRPr="00493270">
        <w:rPr>
          <w:rFonts w:ascii="Times New Roman" w:hAnsi="Times New Roman" w:cs="Times New Roman"/>
          <w:sz w:val="20"/>
          <w:szCs w:val="20"/>
        </w:rPr>
        <w:br/>
        <w:t>Particolarmente significativa sarà l’</w:t>
      </w:r>
      <w:r w:rsidRPr="00493270">
        <w:rPr>
          <w:rFonts w:ascii="Times New Roman" w:hAnsi="Times New Roman" w:cs="Times New Roman"/>
          <w:b/>
          <w:bCs/>
          <w:sz w:val="20"/>
          <w:szCs w:val="20"/>
        </w:rPr>
        <w:t>apertura straordinaria di lunedì 12 ottobre alle ore 18.00</w:t>
      </w:r>
      <w:r w:rsidRPr="00493270">
        <w:rPr>
          <w:rFonts w:ascii="Times New Roman" w:hAnsi="Times New Roman" w:cs="Times New Roman"/>
          <w:sz w:val="20"/>
          <w:szCs w:val="20"/>
        </w:rPr>
        <w:t>, giorno nel quale ricorre esattamente il centenario della nascita dell’artista, con un momento celebrativo dedicato a Carolina Marisa Occari.</w:t>
      </w:r>
      <w:r w:rsidRPr="00493270">
        <w:rPr>
          <w:rFonts w:ascii="Times New Roman" w:hAnsi="Times New Roman" w:cs="Times New Roman"/>
          <w:sz w:val="20"/>
          <w:szCs w:val="20"/>
        </w:rPr>
        <w:br/>
      </w:r>
    </w:p>
    <w:p w14:paraId="5FBA55A3" w14:textId="77777777" w:rsidR="00493270" w:rsidRPr="00493270" w:rsidRDefault="00493270" w:rsidP="00493270">
      <w:p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b/>
          <w:bCs/>
          <w:sz w:val="20"/>
          <w:szCs w:val="20"/>
        </w:rPr>
        <w:t>Inaugurazione:</w:t>
      </w:r>
      <w:r w:rsidRPr="00493270">
        <w:rPr>
          <w:rFonts w:ascii="Times New Roman" w:hAnsi="Times New Roman" w:cs="Times New Roman"/>
          <w:sz w:val="20"/>
          <w:szCs w:val="20"/>
        </w:rPr>
        <w:t xml:space="preserve"> sabato 3 ottobre 2026, ore 16.00</w:t>
      </w:r>
      <w:r w:rsidRPr="00493270">
        <w:rPr>
          <w:rFonts w:ascii="Times New Roman" w:hAnsi="Times New Roman" w:cs="Times New Roman"/>
          <w:sz w:val="20"/>
          <w:szCs w:val="20"/>
        </w:rPr>
        <w:br/>
      </w:r>
    </w:p>
    <w:p w14:paraId="0A74432E" w14:textId="77777777" w:rsidR="00493270" w:rsidRPr="00493270" w:rsidRDefault="00493270" w:rsidP="00493270">
      <w:p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b/>
          <w:bCs/>
          <w:sz w:val="20"/>
          <w:szCs w:val="20"/>
        </w:rPr>
        <w:t>Apertura:</w:t>
      </w:r>
    </w:p>
    <w:p w14:paraId="294203F2" w14:textId="77777777" w:rsidR="00493270" w:rsidRPr="00493270" w:rsidRDefault="00493270" w:rsidP="00493270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sz w:val="20"/>
          <w:szCs w:val="20"/>
        </w:rPr>
        <w:t>sabato 3 ottobre: 16.00–19.00</w:t>
      </w:r>
    </w:p>
    <w:p w14:paraId="649E1249" w14:textId="77777777" w:rsidR="00493270" w:rsidRPr="00493270" w:rsidRDefault="00493270" w:rsidP="00493270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sz w:val="20"/>
          <w:szCs w:val="20"/>
        </w:rPr>
        <w:t>domenica 4 ottobre: 10.00–12.30 / 16.00–19.00</w:t>
      </w:r>
    </w:p>
    <w:p w14:paraId="1F305D47" w14:textId="77777777" w:rsidR="00493270" w:rsidRPr="00493270" w:rsidRDefault="00493270" w:rsidP="00493270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sz w:val="20"/>
          <w:szCs w:val="20"/>
        </w:rPr>
        <w:t>sabato 10 ottobre: 16.00–19.00</w:t>
      </w:r>
    </w:p>
    <w:p w14:paraId="1D772FB5" w14:textId="77777777" w:rsidR="00493270" w:rsidRPr="00493270" w:rsidRDefault="00493270" w:rsidP="00493270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sz w:val="20"/>
          <w:szCs w:val="20"/>
        </w:rPr>
        <w:t>domenica 11 ottobre: 10.00–12.30 / 16.00–19.00</w:t>
      </w:r>
    </w:p>
    <w:p w14:paraId="006DEE1A" w14:textId="77777777" w:rsidR="00493270" w:rsidRPr="00493270" w:rsidRDefault="00493270" w:rsidP="00493270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b/>
          <w:bCs/>
          <w:sz w:val="20"/>
          <w:szCs w:val="20"/>
        </w:rPr>
        <w:t>lunedì 12 ottobre: apertura straordinaria alle ore 18.00</w:t>
      </w:r>
      <w:r w:rsidRPr="00493270">
        <w:rPr>
          <w:rFonts w:ascii="Times New Roman" w:hAnsi="Times New Roman" w:cs="Times New Roman"/>
          <w:sz w:val="20"/>
          <w:szCs w:val="20"/>
        </w:rPr>
        <w:t>, nel giorno del centenario della nascita</w:t>
      </w:r>
    </w:p>
    <w:p w14:paraId="14540987" w14:textId="77777777" w:rsidR="00493270" w:rsidRPr="00493270" w:rsidRDefault="00493270" w:rsidP="00493270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sz w:val="20"/>
          <w:szCs w:val="20"/>
        </w:rPr>
        <w:t>sabato 17 ottobre: 16.00–19.00</w:t>
      </w:r>
    </w:p>
    <w:p w14:paraId="76FE4EB7" w14:textId="77777777" w:rsidR="00493270" w:rsidRPr="00493270" w:rsidRDefault="00493270" w:rsidP="00493270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sz w:val="20"/>
          <w:szCs w:val="20"/>
        </w:rPr>
        <w:t>domenica 18 ottobre: 10.00–12.30 / 16.00–19.00</w:t>
      </w:r>
    </w:p>
    <w:p w14:paraId="151EC38C" w14:textId="57EF7833" w:rsidR="00493270" w:rsidRPr="00493270" w:rsidRDefault="00493270" w:rsidP="00493270">
      <w:pPr>
        <w:rPr>
          <w:rFonts w:ascii="Times New Roman" w:hAnsi="Times New Roman" w:cs="Times New Roman"/>
          <w:sz w:val="20"/>
          <w:szCs w:val="20"/>
        </w:rPr>
      </w:pPr>
      <w:r w:rsidRPr="00493270">
        <w:rPr>
          <w:rFonts w:ascii="Times New Roman" w:hAnsi="Times New Roman" w:cs="Times New Roman"/>
          <w:sz w:val="20"/>
          <w:szCs w:val="20"/>
        </w:rPr>
        <w:lastRenderedPageBreak/>
        <w:t>Altri orari su appuntamento: 333 9746014</w:t>
      </w:r>
      <w:r>
        <w:rPr>
          <w:rFonts w:ascii="Times New Roman" w:hAnsi="Times New Roman" w:cs="Times New Roman"/>
          <w:sz w:val="20"/>
          <w:szCs w:val="20"/>
        </w:rPr>
        <w:br/>
      </w:r>
      <w:r w:rsidRPr="00493270">
        <w:rPr>
          <w:rFonts w:ascii="Times New Roman" w:hAnsi="Times New Roman" w:cs="Times New Roman"/>
          <w:sz w:val="20"/>
          <w:szCs w:val="20"/>
        </w:rPr>
        <w:br/>
        <w:t>Ingresso libero</w:t>
      </w:r>
    </w:p>
    <w:p w14:paraId="618D3125" w14:textId="77777777" w:rsidR="002738EE" w:rsidRPr="00493270" w:rsidRDefault="002738EE">
      <w:pPr>
        <w:rPr>
          <w:rFonts w:ascii="Times New Roman" w:hAnsi="Times New Roman" w:cs="Times New Roman"/>
          <w:sz w:val="20"/>
          <w:szCs w:val="20"/>
        </w:rPr>
      </w:pPr>
    </w:p>
    <w:sectPr w:rsidR="002738EE" w:rsidRPr="00493270" w:rsidSect="00493270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4EFE"/>
    <w:multiLevelType w:val="multilevel"/>
    <w:tmpl w:val="5474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33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270"/>
    <w:rsid w:val="002738EE"/>
    <w:rsid w:val="00351B96"/>
    <w:rsid w:val="00493270"/>
    <w:rsid w:val="00527B49"/>
    <w:rsid w:val="00CE0985"/>
    <w:rsid w:val="00EE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719B"/>
  <w15:chartTrackingRefBased/>
  <w15:docId w15:val="{700BF3B0-1D50-485B-9BDA-F3B85524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93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3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3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3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3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3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3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3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3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3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3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3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327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327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32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32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32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32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3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93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3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3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3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32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327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9327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3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327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32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Zampini</dc:creator>
  <cp:keywords/>
  <dc:description/>
  <cp:lastModifiedBy>Luca Zampini</cp:lastModifiedBy>
  <cp:revision>1</cp:revision>
  <dcterms:created xsi:type="dcterms:W3CDTF">2026-10-01T08:28:00Z</dcterms:created>
  <dcterms:modified xsi:type="dcterms:W3CDTF">2026-10-01T08:37:00Z</dcterms:modified>
</cp:coreProperties>
</file>