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it-IT"/>
        </w:rPr>
      </w:pPr>
      <w:r>
        <w:t>Il concetto di subcosciente, inconscio e di preconscio, seppur apperentemente vago ha tante gradazioni di colori e se ampliato porta ad una corretta visione della reltà. Il subcosciente abbraccia tutti i fenomeni psichici, dal sogno alla realtà, dalla creazione al mondo onirico. Fenomeni pur coscienti che si svolgono fuori del campo dell'attenzione ma la condizionano l'arte contemporanea. Tutto questo nella mostra collettiva curata da Jiang Xinhui per gli spazi della nuova galleria museo, Yichang Art Scene Gallery di Suzhou, nella provincia del Jiangsu in Cina dal 9 settebre al 26 novembre 2020. Gli artisti esprimono il loro legame con il subconscio con una nuova serie di opere inedite</w:t>
      </w:r>
    </w:p>
    <w:p>
      <w:pPr>
        <w:rPr>
          <w:rFonts w:ascii="&amp;quot" w:hAnsi="&amp;quot" w:eastAsia="&amp;quot" w:cs="&amp;quot"/>
          <w:i w:val="0"/>
          <w:caps w:val="0"/>
          <w:color w:val="auto"/>
          <w:spacing w:val="0"/>
          <w:sz w:val="19"/>
          <w:szCs w:val="19"/>
          <w:u w:val="none"/>
        </w:rPr>
      </w:pPr>
    </w:p>
    <w:p>
      <w:pPr>
        <w:pStyle w:val="2"/>
        <w:keepNext w:val="0"/>
        <w:keepLines w:val="0"/>
        <w:widowControl/>
        <w:suppressLineNumbers w:val="0"/>
        <w:spacing w:before="0" w:beforeAutospacing="0" w:after="210" w:afterAutospacing="0"/>
        <w:ind w:left="0" w:right="0" w:firstLine="0"/>
        <w:jc w:val="left"/>
        <w:rPr>
          <w:rFonts w:ascii="&amp;quot" w:hAnsi="&amp;quot" w:eastAsia="&amp;quot" w:cs="&amp;quot"/>
          <w:i w:val="0"/>
          <w:caps w:val="0"/>
          <w:color w:val="000000"/>
          <w:spacing w:val="0"/>
          <w:sz w:val="19"/>
          <w:szCs w:val="19"/>
          <w:u w:val="none"/>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bidi w:val="0"/>
        <w:spacing w:after="0" w:afterAutospacing="0"/>
        <w:ind w:left="0" w:firstLine="0"/>
        <w:jc w:val="left"/>
        <w:rPr>
          <w:rFonts w:ascii="Arial" w:hAnsi="Arial" w:eastAsia="Arial" w:cs="Arial"/>
          <w:i w:val="0"/>
          <w:caps w:val="0"/>
          <w:color w:val="777777"/>
          <w:spacing w:val="0"/>
          <w:sz w:val="24"/>
          <w:szCs w:val="24"/>
          <w:u w:val="none"/>
        </w:rPr>
      </w:pPr>
      <w:r>
        <w:rPr>
          <w:rFonts w:hint="default" w:ascii="Arial" w:hAnsi="Arial" w:eastAsia="Arial" w:cs="Arial"/>
          <w:i w:val="0"/>
          <w:caps w:val="0"/>
          <w:color w:val="777777"/>
          <w:spacing w:val="0"/>
          <w:kern w:val="0"/>
          <w:sz w:val="27"/>
          <w:szCs w:val="27"/>
          <w:u w:val="none"/>
          <w:shd w:val="clear" w:fill="F5F5F5"/>
          <w:lang w:val="en-US" w:eastAsia="zh-CN" w:bidi="ar"/>
        </w:rPr>
        <w:t>The concept of subconscious, unconscious and preconscious, although apparently vague, has many shades of colors and if expanded it leads to a correct vision of reality. The subconscious embraces all psychic phenomena, from dream to reality, from creation to the dream world. Though conscious phenomena that take place outside the field of attention but condition contemporary art. All this in the collective exhibition curated by Jiang Xinhui for the spaces of the new museum gallery, Yichang Art Scene Gallery in Suzhou, in the province of Jiangsu in China from 9 September to 26 November 2020. The artists express their connection with the subconscious with a new series of unpublished works.</w:t>
      </w:r>
    </w:p>
    <w:p>
      <w:pPr>
        <w:rPr>
          <w:rFonts w:ascii="&amp;quot" w:hAnsi="&amp;quot" w:eastAsia="&amp;quot" w:cs="&amp;quot"/>
          <w:i w:val="0"/>
          <w:caps w:val="0"/>
          <w:color w:val="auto"/>
          <w:spacing w:val="0"/>
          <w:sz w:val="19"/>
          <w:szCs w:val="19"/>
          <w:u w:val="non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 w:name="NSimSun">
    <w:panose1 w:val="02010609030101010101"/>
    <w:charset w:val="86"/>
    <w:family w:val="auto"/>
    <w:pitch w:val="default"/>
    <w:sig w:usb0="00000283" w:usb1="288F0000" w:usb2="0000000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D2C8F"/>
    <w:rsid w:val="66BD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2020-09-01T18:15:00Z</dcterms:created>
  <dc:creator>Eleonora</dc:creator>
  <cp:lastModifiedBy>Eleonora</cp:lastModifiedBy>
  <dcterms:modified xsi:type="dcterms:W3CDTF">2020-09-01T18:21:48Z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