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1d2127"/>
          <w:sz w:val="37"/>
          <w:szCs w:val="37"/>
          <w:shd w:val="clear" w:color="auto" w:fill="ffffff"/>
          <w:rtl w:val="0"/>
          <w:lang w:val="it-IT"/>
        </w:rPr>
        <w:t>Alla Borgo Gallery l</w:t>
      </w:r>
      <w:r>
        <w:rPr>
          <w:rFonts w:ascii="Helvetica" w:hAnsi="Helvetica" w:hint="default"/>
          <w:b w:val="1"/>
          <w:bCs w:val="1"/>
          <w:color w:val="1d2127"/>
          <w:sz w:val="37"/>
          <w:szCs w:val="37"/>
          <w:shd w:val="clear" w:color="auto" w:fill="ffffff"/>
          <w:rtl w:val="0"/>
        </w:rPr>
        <w:t>’</w:t>
      </w:r>
      <w:r>
        <w:rPr>
          <w:rFonts w:ascii="Helvetica" w:hAnsi="Helvetica"/>
          <w:b w:val="1"/>
          <w:bCs w:val="1"/>
          <w:color w:val="1d2127"/>
          <w:sz w:val="37"/>
          <w:szCs w:val="37"/>
          <w:shd w:val="clear" w:color="auto" w:fill="ffffff"/>
          <w:rtl w:val="0"/>
          <w:lang w:val="it-IT"/>
        </w:rPr>
        <w:t>Arte si riprende la sua anima</w:t>
      </w:r>
    </w:p>
    <w:p>
      <w:pPr>
        <w:pStyle w:val="Di 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1d2127"/>
          <w:sz w:val="37"/>
          <w:szCs w:val="37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1d2127"/>
          <w:sz w:val="37"/>
          <w:szCs w:val="37"/>
          <w:shd w:val="clear" w:color="auto" w:fill="ffffff"/>
          <w:rtl w:val="0"/>
        </w:rPr>
        <w:t> “</w:t>
      </w:r>
      <w:r>
        <w:rPr>
          <w:rFonts w:ascii="Helvetica" w:hAnsi="Helvetica"/>
          <w:b w:val="1"/>
          <w:bCs w:val="1"/>
          <w:color w:val="1d2127"/>
          <w:sz w:val="37"/>
          <w:szCs w:val="37"/>
          <w:shd w:val="clear" w:color="auto" w:fill="ffffff"/>
          <w:rtl w:val="0"/>
          <w:lang w:val="it-IT"/>
        </w:rPr>
        <w:t>Lo Spazio Dentro</w:t>
      </w:r>
      <w:r>
        <w:rPr>
          <w:rFonts w:ascii="Helvetica" w:hAnsi="Helvetica" w:hint="default"/>
          <w:b w:val="1"/>
          <w:bCs w:val="1"/>
          <w:color w:val="1d2127"/>
          <w:sz w:val="37"/>
          <w:szCs w:val="37"/>
          <w:shd w:val="clear" w:color="auto" w:fill="ffffff"/>
          <w:rtl w:val="0"/>
        </w:rPr>
        <w:t xml:space="preserve">” </w:t>
      </w:r>
      <w:r>
        <w:rPr>
          <w:rFonts w:ascii="Helvetica" w:hAnsi="Helvetica"/>
          <w:b w:val="1"/>
          <w:bCs w:val="1"/>
          <w:color w:val="1d2127"/>
          <w:sz w:val="37"/>
          <w:szCs w:val="37"/>
          <w:shd w:val="clear" w:color="auto" w:fill="ffffff"/>
          <w:rtl w:val="0"/>
          <w:lang w:val="it-IT"/>
        </w:rPr>
        <w:t>sceglie Roma per il debutto europeo</w:t>
      </w:r>
    </w:p>
    <w:p>
      <w:pPr>
        <w:pStyle w:val="Di 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color w:val="1d2127"/>
          <w:sz w:val="37"/>
          <w:szCs w:val="37"/>
          <w:shd w:val="clear" w:color="auto" w:fill="ffffff"/>
          <w:rtl w:val="0"/>
        </w:rPr>
      </w:pPr>
    </w:p>
    <w:p>
      <w:pPr>
        <w:pStyle w:val="Corpo"/>
        <w:jc w:val="both"/>
      </w:pPr>
    </w:p>
    <w:p>
      <w:pPr>
        <w:pStyle w:val="Di default"/>
        <w:bidi w:val="0"/>
        <w:spacing w:after="240" w:line="480" w:lineRule="atLeast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Dopo New York, Citt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del Messico e Miami, anche nella Citt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Eterna l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arte si riprende i suoi spazi e soprattutto la sua 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“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</w:rPr>
        <w:t>anima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”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. Dal 29 marzo al 5 aprile, infatti, l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ArteBorgo Gallery (Borgo Vittorio 25) ospita 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“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Lo Spazio Dentro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 xml:space="preserve">”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Mostra d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Arte collettiva interdisciplinare che intende affrancare gli artisti dalle dinamiche commerciali che sempre pi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it-IT"/>
        </w:rPr>
        <w:t xml:space="preserve">ù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caratterizzano la produzione delle opere contemporanee e restituirgli una dimensione espressiva incentrata sulla creativit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fr-FR"/>
        </w:rPr>
        <w:t>à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. Negli ultimi decenni, del resto, la scena dell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arte internazionale contemporanea ha trasformato gli artisti e, di conseguenza le loro opere, in beni finanziari. 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il mercato a sancire il successo internazionale, quali opere siano di interesse per le istituzioni culturali e chi diventer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una 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“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</w:rPr>
        <w:t>star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 xml:space="preserve">”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in termini di investimento e ritorno economico. Ne 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convinta la curatrice della mostra, </w:t>
      </w:r>
      <w:r>
        <w:rPr>
          <w:rFonts w:ascii="Helvetica" w:hAnsi="Helvetica"/>
          <w:b w:val="1"/>
          <w:bCs w:val="1"/>
          <w:color w:val="1d2127"/>
          <w:sz w:val="43"/>
          <w:szCs w:val="43"/>
          <w:shd w:val="clear" w:color="auto" w:fill="ffffff"/>
          <w:rtl w:val="0"/>
          <w:lang w:val="es-ES_tradnl"/>
        </w:rPr>
        <w:t>Guadalupe Garcia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, che ha lavorato per molti anni presso i maggiori musei del Messico e che attualmente vive e lavora a Miami. </w:t>
      </w:r>
    </w:p>
    <w:p>
      <w:pPr>
        <w:pStyle w:val="Di default"/>
        <w:bidi w:val="0"/>
        <w:spacing w:after="240" w:line="480" w:lineRule="atLeast"/>
        <w:ind w:left="0" w:right="0" w:firstLine="0"/>
        <w:jc w:val="both"/>
        <w:rPr>
          <w:rFonts w:ascii="Times" w:cs="Times" w:hAnsi="Times" w:eastAsia="Times"/>
          <w:i w:val="0"/>
          <w:iCs w:val="0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</w:rPr>
        <w:t>“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>Sento che questo pu</w:t>
      </w: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ò 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essere un passo cruciale. </w:t>
      </w: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>nata come un</w:t>
      </w: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>idea, ma sono profondamente toccata dalle interviste che ho fatto agli artisti. Dalla mia esperienza a New York, Miami e in Messico, ogni volta che parlo ad un artista di un approccio diverso - cio</w:t>
      </w: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>ritornare agli artisti invece di sottomettersi al mercato - tutti rispondono assetati di spazi nuovi dove potersi esprimere senza compromessi o pressioni, e allo stesso tempo per</w:t>
      </w: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ò 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hanno paura di essere lasciati fuori dal mercato. Ed </w:t>
      </w: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>incredibile perch</w:t>
      </w: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>noi, con questo progetto, stiamo creando questo spazio, a testimonianza che ci</w:t>
      </w:r>
      <w:r>
        <w:rPr>
          <w:rFonts w:ascii="Helvetica" w:hAnsi="Helvetica" w:hint="default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ò è </w:t>
      </w:r>
      <w:r>
        <w:rPr>
          <w:rFonts w:ascii="Helvetica" w:hAnsi="Helvetica"/>
          <w:i w:val="1"/>
          <w:iCs w:val="1"/>
          <w:color w:val="1d2127"/>
          <w:sz w:val="43"/>
          <w:szCs w:val="43"/>
          <w:shd w:val="clear" w:color="auto" w:fill="ffffff"/>
          <w:rtl w:val="0"/>
          <w:lang w:val="it-IT"/>
        </w:rPr>
        <w:t>possibile</w:t>
      </w:r>
      <w:r>
        <w:rPr>
          <w:rFonts w:ascii="Helvetica" w:hAnsi="Helvetica" w:hint="default"/>
          <w:i w:val="0"/>
          <w:iCs w:val="0"/>
          <w:color w:val="1d2127"/>
          <w:sz w:val="43"/>
          <w:szCs w:val="43"/>
          <w:shd w:val="clear" w:color="auto" w:fill="ffffff"/>
          <w:rtl w:val="0"/>
        </w:rPr>
        <w:t>”</w:t>
      </w:r>
      <w:r>
        <w:rPr>
          <w:rFonts w:ascii="Helvetica" w:hAnsi="Helvetica"/>
          <w:i w:val="0"/>
          <w:iCs w:val="0"/>
          <w:color w:val="1d2127"/>
          <w:sz w:val="43"/>
          <w:szCs w:val="43"/>
          <w:shd w:val="clear" w:color="auto" w:fill="ffffff"/>
          <w:rtl w:val="0"/>
        </w:rPr>
        <w:t xml:space="preserve">. </w:t>
      </w:r>
    </w:p>
    <w:p>
      <w:pPr>
        <w:pStyle w:val="Di default"/>
        <w:bidi w:val="0"/>
        <w:spacing w:after="240" w:line="480" w:lineRule="atLeast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Questo atteggiamento 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ormai cos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it-IT"/>
        </w:rPr>
        <w:t xml:space="preserve">ì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radicato che la stessa produzione artistica oggi si muove secondo criteri di marketing finalizzato ad occupare gli spazi espositivi pi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it-IT"/>
        </w:rPr>
        <w:t xml:space="preserve">ù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titolati. E ne rimangono condizionati anche i fruitori, sempre meno abituati a cogliere la vera essenza dell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opera e ad ignorare una buona parte della produzione artistica esistente. </w:t>
      </w:r>
    </w:p>
    <w:p>
      <w:pPr>
        <w:pStyle w:val="Di default"/>
        <w:bidi w:val="0"/>
        <w:spacing w:after="240" w:line="460" w:lineRule="atLeast"/>
        <w:ind w:left="0" w:right="0" w:firstLine="0"/>
        <w:jc w:val="both"/>
        <w:rPr>
          <w:rFonts w:ascii="Times" w:cs="Times" w:hAnsi="Times" w:eastAsia="Times"/>
          <w:b w:val="0"/>
          <w:bCs w:val="0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b w:val="0"/>
          <w:bCs w:val="0"/>
          <w:color w:val="1d2127"/>
          <w:sz w:val="40"/>
          <w:szCs w:val="40"/>
          <w:shd w:val="clear" w:color="auto" w:fill="ffffff"/>
          <w:rtl w:val="0"/>
          <w:lang w:val="it-IT"/>
        </w:rPr>
        <w:t xml:space="preserve">Per invertire questa tendenza la curatrice de </w:t>
      </w:r>
      <w:r>
        <w:rPr>
          <w:rFonts w:ascii="Helvetica" w:hAnsi="Helvetica" w:hint="default"/>
          <w:b w:val="0"/>
          <w:bCs w:val="0"/>
          <w:color w:val="1d2127"/>
          <w:sz w:val="40"/>
          <w:szCs w:val="40"/>
          <w:shd w:val="clear" w:color="auto" w:fill="ffffff"/>
          <w:rtl w:val="0"/>
        </w:rPr>
        <w:t>“</w:t>
      </w:r>
      <w:r>
        <w:rPr>
          <w:rFonts w:ascii="Helvetica" w:hAnsi="Helvetica"/>
          <w:b w:val="0"/>
          <w:bCs w:val="0"/>
          <w:color w:val="1d2127"/>
          <w:sz w:val="40"/>
          <w:szCs w:val="40"/>
          <w:shd w:val="clear" w:color="auto" w:fill="ffffff"/>
          <w:rtl w:val="0"/>
          <w:lang w:val="it-IT"/>
        </w:rPr>
        <w:t>Lo Spazio Dentro</w:t>
      </w:r>
      <w:r>
        <w:rPr>
          <w:rFonts w:ascii="Helvetica" w:hAnsi="Helvetica" w:hint="default"/>
          <w:b w:val="0"/>
          <w:bCs w:val="0"/>
          <w:color w:val="1d2127"/>
          <w:sz w:val="40"/>
          <w:szCs w:val="40"/>
          <w:shd w:val="clear" w:color="auto" w:fill="ffffff"/>
          <w:rtl w:val="0"/>
        </w:rPr>
        <w:t xml:space="preserve">” </w:t>
      </w:r>
      <w:r>
        <w:rPr>
          <w:rFonts w:ascii="Helvetica" w:hAnsi="Helvetica"/>
          <w:b w:val="0"/>
          <w:bCs w:val="0"/>
          <w:color w:val="1d2127"/>
          <w:sz w:val="40"/>
          <w:szCs w:val="40"/>
          <w:shd w:val="clear" w:color="auto" w:fill="ffffff"/>
          <w:rtl w:val="0"/>
          <w:lang w:val="it-IT"/>
        </w:rPr>
        <w:t xml:space="preserve">ha scelto di raggruppare i lavori dei </w:t>
      </w:r>
      <w:r>
        <w:rPr>
          <w:rFonts w:ascii="Helvetica" w:hAnsi="Helvetica"/>
          <w:b w:val="0"/>
          <w:bCs w:val="0"/>
          <w:i w:val="1"/>
          <w:iCs w:val="1"/>
          <w:color w:val="1d2127"/>
          <w:sz w:val="40"/>
          <w:szCs w:val="40"/>
          <w:shd w:val="clear" w:color="auto" w:fill="ffffff"/>
          <w:rtl w:val="0"/>
          <w:lang w:val="it-IT"/>
        </w:rPr>
        <w:t xml:space="preserve">Praticanti del Lignaggio Tantrico dello Shivaismo del Kashmir, </w:t>
      </w:r>
      <w:r>
        <w:rPr>
          <w:rFonts w:ascii="Helvetica" w:hAnsi="Helvetica"/>
          <w:b w:val="0"/>
          <w:bCs w:val="0"/>
          <w:color w:val="1d2127"/>
          <w:sz w:val="40"/>
          <w:szCs w:val="40"/>
          <w:shd w:val="clear" w:color="auto" w:fill="ffffff"/>
          <w:rtl w:val="0"/>
          <w:lang w:val="it-IT"/>
        </w:rPr>
        <w:t xml:space="preserve">insegnato dal Maestro del Lignaggio </w:t>
      </w:r>
      <w:r>
        <w:rPr>
          <w:rFonts w:ascii="Helvetica" w:hAnsi="Helvetica"/>
          <w:b w:val="1"/>
          <w:bCs w:val="1"/>
          <w:color w:val="1d2127"/>
          <w:sz w:val="40"/>
          <w:szCs w:val="40"/>
          <w:shd w:val="clear" w:color="auto" w:fill="ffffff"/>
          <w:rtl w:val="0"/>
          <w:lang w:val="it-IT"/>
        </w:rPr>
        <w:t>Daniel Odier. Pittura, poesia, scultura, artivi visive, collages e fotografia saranno esposte presso la galleria per restituire all</w:t>
      </w:r>
      <w:r>
        <w:rPr>
          <w:rFonts w:ascii="Helvetica" w:hAnsi="Helvetica" w:hint="default"/>
          <w:b w:val="1"/>
          <w:bCs w:val="1"/>
          <w:color w:val="1d2127"/>
          <w:sz w:val="40"/>
          <w:szCs w:val="40"/>
          <w:shd w:val="clear" w:color="auto" w:fill="ffffff"/>
          <w:rtl w:val="0"/>
        </w:rPr>
        <w:t>’</w:t>
      </w:r>
      <w:r>
        <w:rPr>
          <w:rFonts w:ascii="Helvetica" w:hAnsi="Helvetica"/>
          <w:b w:val="1"/>
          <w:bCs w:val="1"/>
          <w:color w:val="1d2127"/>
          <w:sz w:val="40"/>
          <w:szCs w:val="40"/>
          <w:shd w:val="clear" w:color="auto" w:fill="ffffff"/>
          <w:rtl w:val="0"/>
          <w:lang w:val="it-IT"/>
        </w:rPr>
        <w:t xml:space="preserve">espressione artistica una purezza forse perduta. </w:t>
      </w:r>
    </w:p>
    <w:p>
      <w:pPr>
        <w:pStyle w:val="Di default"/>
        <w:bidi w:val="0"/>
        <w:spacing w:after="240" w:line="480" w:lineRule="atLeast"/>
        <w:ind w:left="0" w:right="0" w:firstLine="0"/>
        <w:jc w:val="both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Lo Spazio Dentro, quindi, si propone come una mostra creata dall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esperienza dell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Arte come 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“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espressione della nostra coscienza profonda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”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una risposta a un tempo che ha bisogno di spazio per riconnettersi a quel luogo interiore dove percepiamo la nascosta unit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di tutto ci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it-IT"/>
        </w:rPr>
        <w:t xml:space="preserve">ò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che ci circonda. L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Arte ha la capacit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fr-FR"/>
        </w:rPr>
        <w:t xml:space="preserve">à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di farci connettere alle nostre emozioni profonde, alla nostra intrinseca gioia. L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Arte ha sempre avuto la forza di svegliarci a un senso di unit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fr-FR"/>
        </w:rPr>
        <w:t>à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>, perch</w:t>
      </w:r>
      <w:r>
        <w:rPr>
          <w:rFonts w:ascii="Helvetica" w:hAnsi="Helvetica" w:hint="default"/>
          <w:color w:val="1d2127"/>
          <w:sz w:val="43"/>
          <w:szCs w:val="43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color w:val="1d2127"/>
          <w:sz w:val="43"/>
          <w:szCs w:val="43"/>
          <w:shd w:val="clear" w:color="auto" w:fill="ffffff"/>
          <w:rtl w:val="0"/>
          <w:lang w:val="it-IT"/>
        </w:rPr>
        <w:t xml:space="preserve">ci parla oltre le limitazioni della mente. </w:t>
      </w:r>
    </w:p>
    <w:p>
      <w:pPr>
        <w:pStyle w:val="Di default"/>
        <w:bidi w:val="0"/>
        <w:spacing w:after="240" w:line="480" w:lineRule="atLeast"/>
        <w:ind w:left="0" w:right="0" w:firstLine="0"/>
        <w:jc w:val="both"/>
        <w:rPr>
          <w:rtl w:val="0"/>
        </w:rPr>
      </w:pPr>
      <w:r>
        <w:rPr>
          <w:rFonts w:ascii="Helvetica" w:hAnsi="Helvetica"/>
          <w:b w:val="1"/>
          <w:bCs w:val="1"/>
          <w:color w:val="1d2127"/>
          <w:sz w:val="43"/>
          <w:szCs w:val="43"/>
          <w:shd w:val="clear" w:color="auto" w:fill="ffffff"/>
          <w:rtl w:val="0"/>
        </w:rPr>
        <w:t>L</w:t>
      </w:r>
      <w:r>
        <w:rPr>
          <w:rFonts w:ascii="Helvetica" w:hAnsi="Helvetica" w:hint="default"/>
          <w:b w:val="1"/>
          <w:bCs w:val="1"/>
          <w:color w:val="1d2127"/>
          <w:sz w:val="43"/>
          <w:szCs w:val="43"/>
          <w:shd w:val="clear" w:color="auto" w:fill="ffffff"/>
          <w:rtl w:val="0"/>
        </w:rPr>
        <w:t>’</w:t>
      </w:r>
      <w:r>
        <w:rPr>
          <w:rFonts w:ascii="Helvetica" w:hAnsi="Helvetica"/>
          <w:b w:val="1"/>
          <w:b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evento </w:t>
      </w:r>
      <w:r>
        <w:rPr>
          <w:rFonts w:ascii="Helvetica" w:hAnsi="Helvetica" w:hint="default"/>
          <w:b w:val="1"/>
          <w:b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color w:val="1d2127"/>
          <w:sz w:val="43"/>
          <w:szCs w:val="43"/>
          <w:shd w:val="clear" w:color="auto" w:fill="ffffff"/>
          <w:rtl w:val="0"/>
          <w:lang w:val="it-IT"/>
        </w:rPr>
        <w:t xml:space="preserve">patrocinato da Roma Capitale I Municipio. </w:t>
      </w:r>
      <w:r>
        <w:rPr>
          <w:rFonts w:ascii="Times" w:cs="Times" w:hAnsi="Times" w:eastAsia="Times"/>
          <w:b w:val="0"/>
          <w:bCs w:val="0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