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Concocorso internazionale indetto dal magazine artonworld.com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rivolto a tutti gli artisti che operano nel campo delle arti visive dalla pittura, scultura, fotografia, video, installazioni, performance. Il tema del concorso contiene due aspetti uno riguarda l'artista che opera ai tempi della pandemia da Covid19. L'altro è l'artista che opera nell'ambiente e lo salvaguarda. Questi i temi sono da affrontare. Sono richieste n. 3 foto e il proprio curriculum artistico per selezionare l'artista.La commissione è cosi composta: la Storica dell'arte e assistente curatrice della collezione d'arte contemporanea dei Musei Vaticani Francesca Booschetti, il Neuroscienziato Luca Ticini, Il Titolare responsabile dell'ufficio stampa Culturaliart Norma Waltmann. Per partecipare si deve inviare il materiale fotografico e il curriculum alla è-mail della segreteria : carmelbrunetti@yahoo.com ;  pagare 10 euro per spese di segreteria a Paypal.me/BrunettiCarmela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termine di iscrizione 31 agosto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premi consistono in primi 3 selezionati saranno emergenti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loro sarà dedicato un servizio intervista all'interno della rivista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 primi 3 maestri selezionati sarà dedicato un Focus di n 5 pagine all'interno della rivista. In fine sarà dedicato ai vincitori un supplemento abbinato al magazine artonworld.com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