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i default"/>
        <w:spacing w:before="0" w:line="240" w:lineRule="auto"/>
        <w:jc w:val="right"/>
        <w:rPr>
          <w:b w:val="1"/>
          <w:bCs w:val="1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it-IT"/>
        </w:rPr>
        <w:t xml:space="preserve">IL SANGONE COME LABORATORIO DI FUTURO. </w:t>
      </w:r>
    </w:p>
    <w:p>
      <w:pPr>
        <w:pStyle w:val="Di default"/>
        <w:spacing w:before="0" w:line="240" w:lineRule="auto"/>
        <w:jc w:val="right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it-IT"/>
        </w:rPr>
        <w:t xml:space="preserve">DAL 20 AL 27 SETTEMBRE A MIRAFIORI </w:t>
      </w:r>
    </w:p>
    <w:p>
      <w:pPr>
        <w:pStyle w:val="Di default"/>
        <w:spacing w:before="0" w:line="240" w:lineRule="auto"/>
        <w:jc w:val="right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it-IT"/>
        </w:rPr>
        <w:t xml:space="preserve">IL FESTIVAL DEL PAESAGGIO FLUVIALE </w:t>
      </w:r>
      <w:r>
        <w:rPr>
          <w:b w:val="1"/>
          <w:bCs w:val="1"/>
          <w:sz w:val="26"/>
          <w:szCs w:val="26"/>
          <w:rtl w:val="0"/>
          <w:lang w:val="it-IT"/>
        </w:rPr>
        <w:t>“</w:t>
      </w:r>
      <w:r>
        <w:rPr>
          <w:b w:val="1"/>
          <w:bCs w:val="1"/>
          <w:sz w:val="26"/>
          <w:szCs w:val="26"/>
          <w:rtl w:val="0"/>
          <w:lang w:val="it-IT"/>
        </w:rPr>
        <w:t>IL FIUME CHE CI ATTRAVERSA</w:t>
      </w:r>
      <w:r>
        <w:rPr>
          <w:b w:val="1"/>
          <w:bCs w:val="1"/>
          <w:sz w:val="26"/>
          <w:szCs w:val="26"/>
          <w:rtl w:val="0"/>
          <w:lang w:val="it-IT"/>
        </w:rPr>
        <w:t>”</w:t>
      </w:r>
    </w:p>
    <w:p>
      <w:pPr>
        <w:pStyle w:val="Di default"/>
        <w:spacing w:before="0" w:line="240" w:lineRule="auto"/>
        <w:rPr>
          <w:sz w:val="26"/>
          <w:szCs w:val="26"/>
          <w:u w:color="5856d6"/>
        </w:rPr>
      </w:pPr>
    </w:p>
    <w:p>
      <w:pPr>
        <w:pStyle w:val="Di default"/>
        <w:spacing w:before="0" w:line="240" w:lineRule="auto"/>
        <w:jc w:val="both"/>
        <w:rPr>
          <w:sz w:val="26"/>
          <w:szCs w:val="26"/>
        </w:rPr>
      </w:pPr>
      <w:r>
        <w:rPr>
          <w:sz w:val="26"/>
          <w:szCs w:val="26"/>
          <w:rtl w:val="0"/>
          <w:lang w:val="it-IT"/>
        </w:rPr>
        <w:t>Come cambia un territorio quando una citt</w:t>
      </w:r>
      <w:r>
        <w:rPr>
          <w:sz w:val="26"/>
          <w:szCs w:val="26"/>
          <w:rtl w:val="0"/>
          <w:lang w:val="it-IT"/>
        </w:rPr>
        <w:t xml:space="preserve">à </w:t>
      </w:r>
      <w:r>
        <w:rPr>
          <w:sz w:val="26"/>
          <w:szCs w:val="26"/>
          <w:rtl w:val="0"/>
          <w:lang w:val="it-IT"/>
        </w:rPr>
        <w:t>impara a guardare ci</w:t>
      </w:r>
      <w:r>
        <w:rPr>
          <w:sz w:val="26"/>
          <w:szCs w:val="26"/>
          <w:rtl w:val="0"/>
          <w:lang w:val="it-IT"/>
        </w:rPr>
        <w:t xml:space="preserve">ò </w:t>
      </w:r>
      <w:r>
        <w:rPr>
          <w:sz w:val="26"/>
          <w:szCs w:val="26"/>
          <w:rtl w:val="0"/>
          <w:lang w:val="it-IT"/>
        </w:rPr>
        <w:t xml:space="preserve">che la attraversa? </w:t>
      </w:r>
      <w:r>
        <w:rPr>
          <w:b w:val="1"/>
          <w:bCs w:val="1"/>
          <w:sz w:val="26"/>
          <w:szCs w:val="26"/>
          <w:rtl w:val="0"/>
          <w:lang w:val="it-IT"/>
        </w:rPr>
        <w:t>Dal 20 al 27 settembre Mirafiori ospita la prima edizione del Festival del Paesaggio Fluviale</w:t>
      </w:r>
      <w:r>
        <w:rPr>
          <w:sz w:val="26"/>
          <w:szCs w:val="26"/>
          <w:rtl w:val="0"/>
          <w:lang w:val="it-IT"/>
        </w:rPr>
        <w:t xml:space="preserve">, un nuovo appuntamento internazionale che porta lungo il Sangone </w:t>
      </w:r>
      <w:r>
        <w:rPr>
          <w:sz w:val="26"/>
          <w:szCs w:val="26"/>
          <w:u w:color="7c9647"/>
          <w:rtl w:val="0"/>
          <w:lang w:val="it-IT"/>
        </w:rPr>
        <w:t>artiste e artisti, ricercatrici e ricercatori, attiviste e attivisti, e tutta la cittadinanza</w:t>
      </w:r>
      <w:r>
        <w:rPr>
          <w:sz w:val="26"/>
          <w:szCs w:val="26"/>
          <w:u w:color="7c9647"/>
          <w:rtl w:val="0"/>
          <w:lang w:val="it-IT"/>
        </w:rPr>
        <w:t>,</w:t>
      </w:r>
      <w:r>
        <w:rPr>
          <w:sz w:val="26"/>
          <w:szCs w:val="26"/>
          <w:rtl w:val="0"/>
          <w:lang w:val="it-IT"/>
        </w:rPr>
        <w:t xml:space="preserve"> per interrogarsi, attraverso l</w:t>
      </w:r>
      <w:r>
        <w:rPr>
          <w:sz w:val="26"/>
          <w:szCs w:val="26"/>
          <w:rtl w:val="0"/>
          <w:lang w:val="it-IT"/>
        </w:rPr>
        <w:t>’</w:t>
      </w:r>
      <w:r>
        <w:rPr>
          <w:sz w:val="26"/>
          <w:szCs w:val="26"/>
          <w:rtl w:val="0"/>
          <w:lang w:val="it-IT"/>
        </w:rPr>
        <w:t>arte contemporanea e la ricerca, su come cambiano i territori in relazione ai loro corsi d</w:t>
      </w:r>
      <w:r>
        <w:rPr>
          <w:sz w:val="26"/>
          <w:szCs w:val="26"/>
          <w:rtl w:val="0"/>
          <w:lang w:val="it-IT"/>
        </w:rPr>
        <w:t>’</w:t>
      </w:r>
      <w:r>
        <w:rPr>
          <w:sz w:val="26"/>
          <w:szCs w:val="26"/>
          <w:rtl w:val="0"/>
          <w:lang w:val="it-IT"/>
        </w:rPr>
        <w:t>acqua e sul modo in cui possiamo prendercene cura.</w:t>
      </w:r>
    </w:p>
    <w:p>
      <w:pPr>
        <w:pStyle w:val="Di default"/>
        <w:spacing w:before="0" w:line="240" w:lineRule="auto"/>
        <w:jc w:val="both"/>
        <w:rPr>
          <w:sz w:val="26"/>
          <w:szCs w:val="26"/>
        </w:rPr>
      </w:pPr>
    </w:p>
    <w:p>
      <w:pPr>
        <w:pStyle w:val="Di default"/>
        <w:spacing w:before="0" w:line="240" w:lineRule="auto"/>
        <w:jc w:val="both"/>
        <w:rPr>
          <w:sz w:val="26"/>
          <w:szCs w:val="26"/>
        </w:rPr>
      </w:pPr>
      <w:r>
        <w:rPr>
          <w:sz w:val="26"/>
          <w:szCs w:val="26"/>
          <w:rtl w:val="0"/>
          <w:lang w:val="it-IT"/>
        </w:rPr>
        <w:t>Laboratori, passeggiate, installazioni, performance, attivit</w:t>
      </w:r>
      <w:r>
        <w:rPr>
          <w:sz w:val="26"/>
          <w:szCs w:val="26"/>
          <w:rtl w:val="0"/>
          <w:lang w:val="it-IT"/>
        </w:rPr>
        <w:t xml:space="preserve">à </w:t>
      </w:r>
      <w:r>
        <w:rPr>
          <w:sz w:val="26"/>
          <w:szCs w:val="26"/>
          <w:rtl w:val="0"/>
          <w:lang w:val="it-IT"/>
        </w:rPr>
        <w:t xml:space="preserve">per famiglie, incontri pubblici e momenti di ricerca condivisa costruiscono un </w:t>
      </w:r>
      <w:r>
        <w:rPr>
          <w:b w:val="1"/>
          <w:bCs w:val="1"/>
          <w:sz w:val="26"/>
          <w:szCs w:val="26"/>
          <w:rtl w:val="0"/>
          <w:lang w:val="it-IT"/>
        </w:rPr>
        <w:t>programma diffuso</w:t>
      </w:r>
      <w:r>
        <w:rPr>
          <w:sz w:val="26"/>
          <w:szCs w:val="26"/>
          <w:rtl w:val="0"/>
          <w:lang w:val="it-IT"/>
        </w:rPr>
        <w:t xml:space="preserve"> che trasforma il paesaggio fluviale in uno spazio aperto di sperimentazione. Tra gli ospiti figurano l</w:t>
      </w:r>
      <w:r>
        <w:rPr>
          <w:sz w:val="26"/>
          <w:szCs w:val="26"/>
          <w:rtl w:val="0"/>
          <w:lang w:val="it-IT"/>
        </w:rPr>
        <w:t>’</w:t>
      </w:r>
      <w:r>
        <w:rPr>
          <w:sz w:val="26"/>
          <w:szCs w:val="26"/>
          <w:rtl w:val="0"/>
          <w:lang w:val="it-IT"/>
        </w:rPr>
        <w:t xml:space="preserve">artista portoghese </w:t>
      </w:r>
      <w:r>
        <w:rPr>
          <w:b w:val="1"/>
          <w:bCs w:val="1"/>
          <w:sz w:val="26"/>
          <w:szCs w:val="26"/>
          <w:rtl w:val="0"/>
          <w:lang w:val="it-IT"/>
        </w:rPr>
        <w:t>Maja Escher,</w:t>
      </w:r>
      <w:r>
        <w:rPr>
          <w:sz w:val="26"/>
          <w:szCs w:val="26"/>
          <w:rtl w:val="0"/>
          <w:lang w:val="it-IT"/>
        </w:rPr>
        <w:t xml:space="preserve"> il collettivo berlinese </w:t>
      </w:r>
      <w:r>
        <w:rPr>
          <w:b w:val="1"/>
          <w:bCs w:val="1"/>
          <w:sz w:val="26"/>
          <w:szCs w:val="26"/>
          <w:rtl w:val="0"/>
          <w:lang w:val="it-IT"/>
        </w:rPr>
        <w:t>Perper</w:t>
      </w:r>
      <w:r>
        <w:rPr>
          <w:b w:val="1"/>
          <w:bCs w:val="1"/>
          <w:sz w:val="26"/>
          <w:szCs w:val="26"/>
          <w:rtl w:val="0"/>
          <w:lang w:val="it-IT"/>
        </w:rPr>
        <w:t>ú</w:t>
      </w:r>
      <w:r>
        <w:rPr>
          <w:b w:val="1"/>
          <w:bCs w:val="1"/>
          <w:sz w:val="26"/>
          <w:szCs w:val="26"/>
          <w:rtl w:val="0"/>
          <w:lang w:val="it-IT"/>
        </w:rPr>
        <w:t>na Ensemble</w:t>
      </w:r>
      <w:r>
        <w:rPr>
          <w:sz w:val="26"/>
          <w:szCs w:val="26"/>
          <w:rtl w:val="0"/>
          <w:lang w:val="it-IT"/>
        </w:rPr>
        <w:t xml:space="preserve">, ricercatrici e </w:t>
      </w:r>
      <w:r>
        <w:rPr>
          <w:sz w:val="26"/>
          <w:szCs w:val="26"/>
          <w:rtl w:val="0"/>
          <w:lang w:val="it-IT"/>
        </w:rPr>
        <w:t>ricercatori provenienti da universit</w:t>
      </w:r>
      <w:r>
        <w:rPr>
          <w:sz w:val="26"/>
          <w:szCs w:val="26"/>
          <w:rtl w:val="0"/>
          <w:lang w:val="it-IT"/>
        </w:rPr>
        <w:t xml:space="preserve">à </w:t>
      </w:r>
      <w:r>
        <w:rPr>
          <w:sz w:val="26"/>
          <w:szCs w:val="26"/>
          <w:rtl w:val="0"/>
          <w:lang w:val="it-IT"/>
        </w:rPr>
        <w:t>e centri di ricerca europei.</w:t>
      </w:r>
    </w:p>
    <w:p>
      <w:pPr>
        <w:pStyle w:val="Di default"/>
        <w:spacing w:before="0" w:line="240" w:lineRule="auto"/>
        <w:jc w:val="both"/>
        <w:rPr>
          <w:sz w:val="26"/>
          <w:szCs w:val="26"/>
        </w:rPr>
      </w:pPr>
    </w:p>
    <w:p>
      <w:pPr>
        <w:pStyle w:val="Di default"/>
        <w:spacing w:before="0" w:line="240" w:lineRule="auto"/>
        <w:jc w:val="both"/>
        <w:rPr>
          <w:sz w:val="26"/>
          <w:szCs w:val="26"/>
        </w:rPr>
      </w:pPr>
      <w:r>
        <w:rPr>
          <w:sz w:val="26"/>
          <w:szCs w:val="26"/>
          <w:rtl w:val="0"/>
          <w:lang w:val="it-IT"/>
        </w:rPr>
        <w:t>Il Festival nasce nell</w:t>
      </w:r>
      <w:r>
        <w:rPr>
          <w:sz w:val="26"/>
          <w:szCs w:val="26"/>
          <w:rtl w:val="0"/>
          <w:lang w:val="it-IT"/>
        </w:rPr>
        <w:t>’</w:t>
      </w:r>
      <w:r>
        <w:rPr>
          <w:sz w:val="26"/>
          <w:szCs w:val="26"/>
          <w:rtl w:val="0"/>
          <w:lang w:val="it-IT"/>
        </w:rPr>
        <w:t xml:space="preserve">ambito del progetto europeo Horizon </w:t>
      </w:r>
      <w:r>
        <w:rPr>
          <w:sz w:val="26"/>
          <w:szCs w:val="26"/>
          <w:u w:color="7c9647"/>
          <w:rtl w:val="0"/>
          <w:lang w:val="it-IT"/>
        </w:rPr>
        <w:t xml:space="preserve">Europe </w:t>
      </w:r>
      <w:r>
        <w:rPr>
          <w:b w:val="1"/>
          <w:bCs w:val="1"/>
          <w:sz w:val="26"/>
          <w:szCs w:val="26"/>
          <w:rtl w:val="0"/>
          <w:lang w:val="it-IT"/>
        </w:rPr>
        <w:t xml:space="preserve">ClimaGen </w:t>
      </w:r>
      <w:r>
        <w:rPr>
          <w:b w:val="1"/>
          <w:bCs w:val="1"/>
          <w:sz w:val="26"/>
          <w:szCs w:val="26"/>
          <w:rtl w:val="0"/>
          <w:lang w:val="it-IT"/>
        </w:rPr>
        <w:t xml:space="preserve">– </w:t>
      </w:r>
      <w:r>
        <w:rPr>
          <w:b w:val="1"/>
          <w:bCs w:val="1"/>
          <w:sz w:val="26"/>
          <w:szCs w:val="26"/>
          <w:rtl w:val="0"/>
          <w:lang w:val="it-IT"/>
        </w:rPr>
        <w:t>Climate, Imagination, Engagement</w:t>
      </w:r>
      <w:r>
        <w:rPr>
          <w:sz w:val="26"/>
          <w:szCs w:val="26"/>
          <w:rtl w:val="0"/>
          <w:lang w:val="it-IT"/>
        </w:rPr>
        <w:t xml:space="preserve">, che si propone di trasformare quartieri urbani </w:t>
      </w:r>
      <w:r>
        <w:rPr>
          <w:sz w:val="26"/>
          <w:szCs w:val="26"/>
          <w:u w:color="7c9647"/>
          <w:rtl w:val="0"/>
          <w:lang w:val="it-IT"/>
        </w:rPr>
        <w:t xml:space="preserve">vulnerabili </w:t>
      </w:r>
      <w:r>
        <w:rPr>
          <w:sz w:val="26"/>
          <w:szCs w:val="26"/>
          <w:rtl w:val="0"/>
          <w:lang w:val="it-IT"/>
        </w:rPr>
        <w:t>in luoghi rigenerati, resilienti e a basse emissioni. In questa prospettiva il Sangone diventa molto pi</w:t>
      </w:r>
      <w:r>
        <w:rPr>
          <w:sz w:val="26"/>
          <w:szCs w:val="26"/>
          <w:rtl w:val="0"/>
          <w:lang w:val="it-IT"/>
        </w:rPr>
        <w:t xml:space="preserve">ù </w:t>
      </w:r>
      <w:r>
        <w:rPr>
          <w:sz w:val="26"/>
          <w:szCs w:val="26"/>
          <w:rtl w:val="0"/>
          <w:lang w:val="it-IT"/>
        </w:rPr>
        <w:t>di un corso d</w:t>
      </w:r>
      <w:r>
        <w:rPr>
          <w:sz w:val="26"/>
          <w:szCs w:val="26"/>
          <w:rtl w:val="0"/>
          <w:lang w:val="it-IT"/>
        </w:rPr>
        <w:t>’</w:t>
      </w:r>
      <w:r>
        <w:rPr>
          <w:sz w:val="26"/>
          <w:szCs w:val="26"/>
          <w:rtl w:val="0"/>
          <w:lang w:val="it-IT"/>
        </w:rPr>
        <w:t xml:space="preserve">acqua: </w:t>
      </w:r>
      <w:r>
        <w:rPr>
          <w:sz w:val="26"/>
          <w:szCs w:val="26"/>
          <w:rtl w:val="0"/>
          <w:lang w:val="it-IT"/>
        </w:rPr>
        <w:t xml:space="preserve">è </w:t>
      </w:r>
      <w:r>
        <w:rPr>
          <w:sz w:val="26"/>
          <w:szCs w:val="26"/>
          <w:rtl w:val="0"/>
          <w:lang w:val="it-IT"/>
        </w:rPr>
        <w:t>un</w:t>
      </w:r>
      <w:r>
        <w:rPr>
          <w:sz w:val="26"/>
          <w:szCs w:val="26"/>
          <w:rtl w:val="0"/>
          <w:lang w:val="it-IT"/>
        </w:rPr>
        <w:t>’</w:t>
      </w:r>
      <w:r>
        <w:rPr>
          <w:sz w:val="26"/>
          <w:szCs w:val="26"/>
          <w:rtl w:val="0"/>
          <w:lang w:val="it-IT"/>
        </w:rPr>
        <w:t>infrastruttura ecologica, culturale e sociale, un luogo dove sperimentare nuove alleanze tra istituzioni, comunit</w:t>
      </w:r>
      <w:r>
        <w:rPr>
          <w:sz w:val="26"/>
          <w:szCs w:val="26"/>
          <w:rtl w:val="0"/>
          <w:lang w:val="it-IT"/>
        </w:rPr>
        <w:t>à</w:t>
      </w:r>
      <w:r>
        <w:rPr>
          <w:sz w:val="26"/>
          <w:szCs w:val="26"/>
          <w:rtl w:val="0"/>
          <w:lang w:val="it-IT"/>
        </w:rPr>
        <w:t>, ricerca e pratiche artistiche.</w:t>
      </w:r>
    </w:p>
    <w:p>
      <w:pPr>
        <w:pStyle w:val="Di default"/>
        <w:spacing w:before="0" w:line="240" w:lineRule="auto"/>
        <w:jc w:val="both"/>
        <w:rPr>
          <w:sz w:val="26"/>
          <w:szCs w:val="26"/>
        </w:rPr>
      </w:pPr>
    </w:p>
    <w:p>
      <w:pPr>
        <w:pStyle w:val="Di default"/>
        <w:spacing w:before="0" w:line="240" w:lineRule="auto"/>
        <w:jc w:val="both"/>
        <w:rPr>
          <w:rFonts w:ascii="Helvetica" w:cs="Helvetica" w:hAnsi="Helvetica" w:eastAsia="Helvetica"/>
          <w:sz w:val="26"/>
          <w:szCs w:val="26"/>
        </w:rPr>
      </w:pPr>
      <w:r>
        <w:rPr>
          <w:rFonts w:ascii="Helvetica" w:hAnsi="Helvetica" w:hint="default"/>
          <w:i w:val="1"/>
          <w:iCs w:val="1"/>
          <w:sz w:val="26"/>
          <w:szCs w:val="26"/>
          <w:rtl w:val="0"/>
          <w:lang w:val="it-IT"/>
        </w:rPr>
        <w:t>“</w:t>
      </w:r>
      <w:r>
        <w:rPr>
          <w:rFonts w:ascii="Helvetica" w:hAnsi="Helvetica"/>
          <w:i w:val="1"/>
          <w:iCs w:val="1"/>
          <w:sz w:val="26"/>
          <w:szCs w:val="26"/>
          <w:rtl w:val="0"/>
          <w:lang w:val="it-IT"/>
        </w:rPr>
        <w:t>Prendersi cura di una citt</w:t>
      </w:r>
      <w:r>
        <w:rPr>
          <w:rFonts w:ascii="Helvetica" w:hAnsi="Helvetica" w:hint="default"/>
          <w:i w:val="1"/>
          <w:iCs w:val="1"/>
          <w:sz w:val="26"/>
          <w:szCs w:val="26"/>
          <w:rtl w:val="0"/>
          <w:lang w:val="it-IT"/>
        </w:rPr>
        <w:t xml:space="preserve">à </w:t>
      </w:r>
      <w:r>
        <w:rPr>
          <w:rFonts w:ascii="Helvetica" w:hAnsi="Helvetica"/>
          <w:i w:val="1"/>
          <w:iCs w:val="1"/>
          <w:sz w:val="26"/>
          <w:szCs w:val="26"/>
          <w:rtl w:val="0"/>
          <w:lang w:val="it-IT"/>
        </w:rPr>
        <w:t xml:space="preserve">significa anche imparare a guardare i suoi fiumi in modo diverso. Il Sangone </w:t>
      </w:r>
      <w:r>
        <w:rPr>
          <w:rFonts w:ascii="Helvetica" w:hAnsi="Helvetica" w:hint="default"/>
          <w:i w:val="1"/>
          <w:iCs w:val="1"/>
          <w:sz w:val="26"/>
          <w:szCs w:val="26"/>
          <w:rtl w:val="0"/>
          <w:lang w:val="it-IT"/>
        </w:rPr>
        <w:t xml:space="preserve">è </w:t>
      </w:r>
      <w:r>
        <w:rPr>
          <w:rFonts w:ascii="Helvetica" w:hAnsi="Helvetica"/>
          <w:i w:val="1"/>
          <w:iCs w:val="1"/>
          <w:sz w:val="26"/>
          <w:szCs w:val="26"/>
          <w:rtl w:val="0"/>
          <w:lang w:val="it-IT"/>
        </w:rPr>
        <w:t>un patrimonio naturale spesso poco conosciuto, ma capace di raccontare la storia di Mirafiori e di indicare nuove prospettive per il suo futuro. Questo Festival invita a vivere il paesaggio come un bene comune e dimostra come la cultura possa contribuire concretamente alla cura del territorio, mettendo in relazione persone, luoghi e conoscenze. I fiumi sono risorse preziosissime per i contesti urbani, ma anche ecosistemi fragili, che richiedono attenzione, tutela e strategie capaci di preservarne l</w:t>
      </w:r>
      <w:r>
        <w:rPr>
          <w:rFonts w:ascii="Helvetica" w:hAnsi="Helvetica" w:hint="default"/>
          <w:i w:val="1"/>
          <w:iCs w:val="1"/>
          <w:sz w:val="26"/>
          <w:szCs w:val="26"/>
          <w:rtl w:val="0"/>
          <w:lang w:val="it-IT"/>
        </w:rPr>
        <w:t>’</w:t>
      </w:r>
      <w:r>
        <w:rPr>
          <w:rFonts w:ascii="Helvetica" w:hAnsi="Helvetica"/>
          <w:i w:val="1"/>
          <w:iCs w:val="1"/>
          <w:sz w:val="26"/>
          <w:szCs w:val="26"/>
          <w:rtl w:val="0"/>
          <w:lang w:val="it-IT"/>
        </w:rPr>
        <w:t>equilibrio nel tempo, come ci insegna l</w:t>
      </w:r>
      <w:r>
        <w:rPr>
          <w:rFonts w:ascii="Helvetica" w:hAnsi="Helvetica" w:hint="default"/>
          <w:i w:val="1"/>
          <w:iCs w:val="1"/>
          <w:sz w:val="26"/>
          <w:szCs w:val="26"/>
          <w:rtl w:val="0"/>
          <w:lang w:val="it-IT"/>
        </w:rPr>
        <w:t>’</w:t>
      </w:r>
      <w:r>
        <w:rPr>
          <w:rFonts w:ascii="Helvetica" w:hAnsi="Helvetica"/>
          <w:i w:val="1"/>
          <w:iCs w:val="1"/>
          <w:sz w:val="26"/>
          <w:szCs w:val="26"/>
          <w:rtl w:val="0"/>
          <w:lang w:val="it-IT"/>
        </w:rPr>
        <w:t>estate che stiamo vivendo</w:t>
      </w:r>
      <w:r>
        <w:rPr>
          <w:rFonts w:ascii="Helvetica" w:hAnsi="Helvetica" w:hint="default"/>
          <w:i w:val="1"/>
          <w:iCs w:val="1"/>
          <w:sz w:val="26"/>
          <w:szCs w:val="26"/>
          <w:rtl w:val="0"/>
          <w:lang w:val="it-IT"/>
        </w:rPr>
        <w:t>”</w:t>
      </w:r>
      <w:r>
        <w:rPr>
          <w:rFonts w:ascii="Helvetica" w:hAnsi="Helvetica"/>
          <w:sz w:val="26"/>
          <w:szCs w:val="26"/>
          <w:rtl w:val="0"/>
          <w:lang w:val="it-IT"/>
        </w:rPr>
        <w:t>, dichiara l</w:t>
      </w:r>
      <w:r>
        <w:rPr>
          <w:rFonts w:ascii="Helvetica" w:hAnsi="Helvetica" w:hint="default"/>
          <w:sz w:val="26"/>
          <w:szCs w:val="26"/>
          <w:rtl w:val="0"/>
          <w:lang w:val="it-IT"/>
        </w:rPr>
        <w:t>’</w:t>
      </w:r>
      <w:r>
        <w:rPr>
          <w:rFonts w:ascii="Helvetica" w:hAnsi="Helvetica"/>
          <w:b w:val="1"/>
          <w:bCs w:val="1"/>
          <w:sz w:val="26"/>
          <w:szCs w:val="26"/>
          <w:rtl w:val="0"/>
          <w:lang w:val="it-IT"/>
        </w:rPr>
        <w:t>assessore al Verde e ai Fiumi, Francesco Tresso</w:t>
      </w:r>
      <w:r>
        <w:rPr>
          <w:rFonts w:ascii="Helvetica" w:hAnsi="Helvetica"/>
          <w:sz w:val="26"/>
          <w:szCs w:val="26"/>
          <w:rtl w:val="0"/>
          <w:lang w:val="it-IT"/>
        </w:rPr>
        <w:t>.</w:t>
      </w:r>
    </w:p>
    <w:p>
      <w:pPr>
        <w:pStyle w:val="Di default"/>
        <w:spacing w:before="0" w:line="240" w:lineRule="auto"/>
        <w:jc w:val="both"/>
        <w:rPr>
          <w:sz w:val="26"/>
          <w:szCs w:val="26"/>
        </w:rPr>
      </w:pPr>
    </w:p>
    <w:p>
      <w:pPr>
        <w:pStyle w:val="Di default"/>
        <w:spacing w:before="0" w:line="240" w:lineRule="auto"/>
        <w:jc w:val="both"/>
        <w:rPr>
          <w:sz w:val="26"/>
          <w:szCs w:val="26"/>
        </w:rPr>
      </w:pPr>
      <w:r>
        <w:rPr>
          <w:sz w:val="26"/>
          <w:szCs w:val="26"/>
          <w:rtl w:val="0"/>
          <w:lang w:val="it-IT"/>
        </w:rPr>
        <w:t xml:space="preserve">Il Festival prende forma a Mirafiori sud, quartiere simbolo della storia industriale italiana che negli ultimi anni </w:t>
      </w:r>
      <w:r>
        <w:rPr>
          <w:sz w:val="26"/>
          <w:szCs w:val="26"/>
          <w:rtl w:val="0"/>
          <w:lang w:val="it-IT"/>
        </w:rPr>
        <w:t xml:space="preserve">è </w:t>
      </w:r>
      <w:r>
        <w:rPr>
          <w:sz w:val="26"/>
          <w:szCs w:val="26"/>
          <w:rtl w:val="0"/>
          <w:lang w:val="it-IT"/>
        </w:rPr>
        <w:t>diventato un importante laboratorio di rigenerazione urbana, ambientale e culturale della citt</w:t>
      </w:r>
      <w:r>
        <w:rPr>
          <w:sz w:val="26"/>
          <w:szCs w:val="26"/>
          <w:rtl w:val="0"/>
          <w:lang w:val="it-IT"/>
        </w:rPr>
        <w:t>à</w:t>
      </w:r>
      <w:r>
        <w:rPr>
          <w:sz w:val="26"/>
          <w:szCs w:val="26"/>
          <w:rtl w:val="0"/>
          <w:lang w:val="it-IT"/>
        </w:rPr>
        <w:t>. Il Sangone, Orti Generali, il Mausoleo della Bela Rosin, il Rifugio Antiaereo e il sistema di parchi e aree verdi compongono un paesaggio ricco di relazioni e di storie che il Festival sceglie di mettere al centro, contribuendo a costruire una nuova narrazione del quartiere, in continuit</w:t>
      </w:r>
      <w:r>
        <w:rPr>
          <w:sz w:val="26"/>
          <w:szCs w:val="26"/>
          <w:rtl w:val="0"/>
          <w:lang w:val="it-IT"/>
        </w:rPr>
        <w:t xml:space="preserve">à </w:t>
      </w:r>
      <w:r>
        <w:rPr>
          <w:sz w:val="26"/>
          <w:szCs w:val="26"/>
          <w:rtl w:val="0"/>
          <w:lang w:val="it-IT"/>
        </w:rPr>
        <w:t>con esperienze recenti come l</w:t>
      </w:r>
      <w:r>
        <w:rPr>
          <w:sz w:val="26"/>
          <w:szCs w:val="26"/>
          <w:rtl w:val="0"/>
          <w:lang w:val="it-IT"/>
        </w:rPr>
        <w:t>’</w:t>
      </w:r>
      <w:r>
        <w:rPr>
          <w:sz w:val="26"/>
          <w:szCs w:val="26"/>
          <w:rtl w:val="0"/>
          <w:lang w:val="it-IT"/>
        </w:rPr>
        <w:t>opera IDOLO di Mike Nelson.</w:t>
      </w:r>
    </w:p>
    <w:p>
      <w:pPr>
        <w:pStyle w:val="Di default"/>
        <w:spacing w:before="0" w:line="240" w:lineRule="auto"/>
        <w:jc w:val="both"/>
        <w:rPr>
          <w:sz w:val="26"/>
          <w:szCs w:val="26"/>
        </w:rPr>
      </w:pPr>
    </w:p>
    <w:p>
      <w:pPr>
        <w:pStyle w:val="Di default"/>
        <w:spacing w:before="0" w:line="240" w:lineRule="auto"/>
        <w:jc w:val="both"/>
        <w:rPr>
          <w:b w:val="1"/>
          <w:bCs w:val="1"/>
          <w:sz w:val="26"/>
          <w:szCs w:val="26"/>
        </w:rPr>
      </w:pPr>
      <w:r>
        <w:rPr>
          <w:i w:val="1"/>
          <w:iCs w:val="1"/>
          <w:sz w:val="26"/>
          <w:szCs w:val="26"/>
          <w:rtl w:val="0"/>
          <w:lang w:val="it-IT"/>
        </w:rPr>
        <w:t>"La transizione ecologica riguarda anche il modo in cui immaginiamo il rapporto tra persone e ambiente. Per questo iniziative come "Il fiume che ci attraversa" sono preziose: mettono insieme arte, ricerca scientifica e partecipazione civica, creando nuove occasioni per comprendere gli ecosistemi urbani e costruire comunit</w:t>
      </w:r>
      <w:r>
        <w:rPr>
          <w:i w:val="1"/>
          <w:iCs w:val="1"/>
          <w:sz w:val="26"/>
          <w:szCs w:val="26"/>
          <w:rtl w:val="0"/>
          <w:lang w:val="it-IT"/>
        </w:rPr>
        <w:t xml:space="preserve">à </w:t>
      </w:r>
      <w:r>
        <w:rPr>
          <w:i w:val="1"/>
          <w:iCs w:val="1"/>
          <w:sz w:val="26"/>
          <w:szCs w:val="26"/>
          <w:rtl w:val="0"/>
          <w:lang w:val="it-IT"/>
        </w:rPr>
        <w:t>pi</w:t>
      </w:r>
      <w:r>
        <w:rPr>
          <w:i w:val="1"/>
          <w:iCs w:val="1"/>
          <w:sz w:val="26"/>
          <w:szCs w:val="26"/>
          <w:rtl w:val="0"/>
          <w:lang w:val="it-IT"/>
        </w:rPr>
        <w:t xml:space="preserve">ù </w:t>
      </w:r>
      <w:r>
        <w:rPr>
          <w:i w:val="1"/>
          <w:iCs w:val="1"/>
          <w:sz w:val="26"/>
          <w:szCs w:val="26"/>
          <w:rtl w:val="0"/>
          <w:lang w:val="it-IT"/>
        </w:rPr>
        <w:t xml:space="preserve">consapevoli. </w:t>
      </w:r>
      <w:r>
        <w:rPr>
          <w:i w:val="1"/>
          <w:iCs w:val="1"/>
          <w:sz w:val="26"/>
          <w:szCs w:val="26"/>
          <w:rtl w:val="0"/>
          <w:lang w:val="it-IT"/>
        </w:rPr>
        <w:t xml:space="preserve">È </w:t>
      </w:r>
      <w:r>
        <w:rPr>
          <w:i w:val="1"/>
          <w:iCs w:val="1"/>
          <w:sz w:val="26"/>
          <w:szCs w:val="26"/>
          <w:rtl w:val="0"/>
          <w:lang w:val="it-IT"/>
        </w:rPr>
        <w:t xml:space="preserve">lo stesso approccio che ispira ClimaGen, dove l'immaginazione diventa uno strumento concreto per affrontare il cambiamento climatico", </w:t>
      </w:r>
      <w:r>
        <w:rPr>
          <w:sz w:val="26"/>
          <w:szCs w:val="26"/>
          <w:rtl w:val="0"/>
          <w:lang w:val="it-IT"/>
        </w:rPr>
        <w:t xml:space="preserve">sottolinea </w:t>
      </w:r>
      <w:r>
        <w:rPr>
          <w:b w:val="1"/>
          <w:bCs w:val="1"/>
          <w:sz w:val="26"/>
          <w:szCs w:val="26"/>
          <w:rtl w:val="0"/>
          <w:lang w:val="it-IT"/>
        </w:rPr>
        <w:t>Chiara Foglietta, assessora alla Transizione Ecologica, all</w:t>
      </w:r>
      <w:r>
        <w:rPr>
          <w:b w:val="1"/>
          <w:bCs w:val="1"/>
          <w:sz w:val="26"/>
          <w:szCs w:val="26"/>
          <w:rtl w:val="0"/>
          <w:lang w:val="it-IT"/>
        </w:rPr>
        <w:t>’</w:t>
      </w:r>
      <w:r>
        <w:rPr>
          <w:b w:val="1"/>
          <w:bCs w:val="1"/>
          <w:sz w:val="26"/>
          <w:szCs w:val="26"/>
          <w:rtl w:val="0"/>
          <w:lang w:val="it-IT"/>
        </w:rPr>
        <w:t>Innovazione e alle Politiche per l</w:t>
      </w:r>
      <w:r>
        <w:rPr>
          <w:b w:val="1"/>
          <w:bCs w:val="1"/>
          <w:sz w:val="26"/>
          <w:szCs w:val="26"/>
          <w:rtl w:val="0"/>
          <w:lang w:val="it-IT"/>
        </w:rPr>
        <w:t>’</w:t>
      </w:r>
      <w:r>
        <w:rPr>
          <w:b w:val="1"/>
          <w:bCs w:val="1"/>
          <w:sz w:val="26"/>
          <w:szCs w:val="26"/>
          <w:rtl w:val="0"/>
          <w:lang w:val="it-IT"/>
        </w:rPr>
        <w:t>Ambiente.</w:t>
      </w:r>
    </w:p>
    <w:p>
      <w:pPr>
        <w:pStyle w:val="Di default"/>
        <w:spacing w:before="0" w:line="240" w:lineRule="auto"/>
        <w:jc w:val="both"/>
        <w:rPr>
          <w:sz w:val="26"/>
          <w:szCs w:val="26"/>
        </w:rPr>
      </w:pPr>
    </w:p>
    <w:p>
      <w:pPr>
        <w:pStyle w:val="Di default"/>
        <w:spacing w:before="0" w:line="240" w:lineRule="auto"/>
        <w:jc w:val="both"/>
        <w:rPr>
          <w:sz w:val="26"/>
          <w:szCs w:val="26"/>
        </w:rPr>
      </w:pPr>
      <w:r>
        <w:rPr>
          <w:sz w:val="26"/>
          <w:szCs w:val="26"/>
          <w:rtl w:val="0"/>
          <w:lang w:val="it-IT"/>
        </w:rPr>
        <w:t>L</w:t>
      </w:r>
      <w:r>
        <w:rPr>
          <w:sz w:val="26"/>
          <w:szCs w:val="26"/>
          <w:rtl w:val="0"/>
          <w:lang w:val="it-IT"/>
        </w:rPr>
        <w:t>’</w:t>
      </w:r>
      <w:r>
        <w:rPr>
          <w:sz w:val="26"/>
          <w:szCs w:val="26"/>
          <w:rtl w:val="0"/>
          <w:lang w:val="it-IT"/>
        </w:rPr>
        <w:t xml:space="preserve">inaugurazione ufficiale </w:t>
      </w:r>
      <w:r>
        <w:rPr>
          <w:sz w:val="26"/>
          <w:szCs w:val="26"/>
          <w:rtl w:val="0"/>
          <w:lang w:val="it-IT"/>
        </w:rPr>
        <w:t xml:space="preserve">è </w:t>
      </w:r>
      <w:r>
        <w:rPr>
          <w:sz w:val="26"/>
          <w:szCs w:val="26"/>
          <w:rtl w:val="0"/>
          <w:lang w:val="it-IT"/>
        </w:rPr>
        <w:t>fissata per venerd</w:t>
      </w:r>
      <w:r>
        <w:rPr>
          <w:sz w:val="26"/>
          <w:szCs w:val="26"/>
          <w:rtl w:val="0"/>
          <w:lang w:val="it-IT"/>
        </w:rPr>
        <w:t xml:space="preserve">ì </w:t>
      </w:r>
      <w:r>
        <w:rPr>
          <w:sz w:val="26"/>
          <w:szCs w:val="26"/>
          <w:rtl w:val="0"/>
          <w:lang w:val="it-IT"/>
        </w:rPr>
        <w:t>25 settembre, con gli interventi delle curatrici e dei rappresentanti delle istituzioni seguiti da momenti performativi. Il Festival comincia prima, con le attivit</w:t>
      </w:r>
      <w:r>
        <w:rPr>
          <w:sz w:val="26"/>
          <w:szCs w:val="26"/>
          <w:rtl w:val="0"/>
          <w:lang w:val="it-IT"/>
        </w:rPr>
        <w:t>à “</w:t>
      </w:r>
      <w:r>
        <w:rPr>
          <w:sz w:val="26"/>
          <w:szCs w:val="26"/>
          <w:rtl w:val="0"/>
          <w:lang w:val="it-IT"/>
        </w:rPr>
        <w:t>Verso il Festival</w:t>
      </w:r>
      <w:r>
        <w:rPr>
          <w:sz w:val="26"/>
          <w:szCs w:val="26"/>
          <w:rtl w:val="0"/>
          <w:lang w:val="it-IT"/>
        </w:rPr>
        <w:t>”</w:t>
      </w:r>
      <w:r>
        <w:rPr>
          <w:sz w:val="26"/>
          <w:szCs w:val="26"/>
          <w:rtl w:val="0"/>
          <w:lang w:val="it-IT"/>
        </w:rPr>
        <w:t xml:space="preserve">, </w:t>
      </w:r>
      <w:r>
        <w:rPr>
          <w:sz w:val="26"/>
          <w:szCs w:val="26"/>
          <w:u w:color="7c9647"/>
          <w:rtl w:val="0"/>
          <w:lang w:val="it-IT"/>
        </w:rPr>
        <w:t>dal 20 settembre:</w:t>
      </w:r>
      <w:r>
        <w:rPr>
          <w:sz w:val="26"/>
          <w:szCs w:val="26"/>
          <w:rtl w:val="0"/>
          <w:lang w:val="it-IT"/>
        </w:rPr>
        <w:t xml:space="preserve"> il laboratorio "Alghe Acquatiche" </w:t>
      </w:r>
      <w:r>
        <w:rPr>
          <w:sz w:val="26"/>
          <w:szCs w:val="26"/>
          <w:u w:color="7c9647"/>
          <w:rtl w:val="0"/>
          <w:lang w:val="it-IT"/>
        </w:rPr>
        <w:t>con l'utilizzo di</w:t>
      </w:r>
      <w:r>
        <w:rPr>
          <w:sz w:val="26"/>
          <w:szCs w:val="26"/>
          <w:rtl w:val="0"/>
          <w:lang w:val="it-IT"/>
        </w:rPr>
        <w:t xml:space="preserve"> materiali di recupero, condotto dall</w:t>
      </w:r>
      <w:r>
        <w:rPr>
          <w:sz w:val="26"/>
          <w:szCs w:val="26"/>
          <w:rtl w:val="0"/>
          <w:lang w:val="it-IT"/>
        </w:rPr>
        <w:t>’</w:t>
      </w:r>
      <w:r>
        <w:rPr>
          <w:sz w:val="26"/>
          <w:szCs w:val="26"/>
          <w:rtl w:val="0"/>
          <w:lang w:val="it-IT"/>
        </w:rPr>
        <w:t>artista Stefano Fiorina, e un</w:t>
      </w:r>
      <w:r>
        <w:rPr>
          <w:sz w:val="26"/>
          <w:szCs w:val="26"/>
          <w:rtl w:val="0"/>
          <w:lang w:val="it-IT"/>
        </w:rPr>
        <w:t>’</w:t>
      </w:r>
      <w:r>
        <w:rPr>
          <w:sz w:val="26"/>
          <w:szCs w:val="26"/>
          <w:rtl w:val="0"/>
          <w:lang w:val="it-IT"/>
        </w:rPr>
        <w:t>escursione nel Parco Naturale Orsiera-Rocciavr</w:t>
      </w:r>
      <w:r>
        <w:rPr>
          <w:sz w:val="26"/>
          <w:szCs w:val="26"/>
          <w:rtl w:val="0"/>
          <w:lang w:val="it-IT"/>
        </w:rPr>
        <w:t>è</w:t>
      </w:r>
      <w:r>
        <w:rPr>
          <w:sz w:val="26"/>
          <w:szCs w:val="26"/>
          <w:rtl w:val="0"/>
          <w:lang w:val="it-IT"/>
        </w:rPr>
        <w:t>, dove</w:t>
      </w:r>
      <w:r>
        <w:rPr>
          <w:sz w:val="26"/>
          <w:szCs w:val="26"/>
          <w:rtl w:val="0"/>
          <w:lang w:val="it-IT"/>
        </w:rPr>
        <w:t xml:space="preserve"> nasce</w:t>
      </w:r>
      <w:r>
        <w:rPr>
          <w:sz w:val="26"/>
          <w:szCs w:val="26"/>
          <w:rtl w:val="0"/>
          <w:lang w:val="it-IT"/>
        </w:rPr>
        <w:t xml:space="preserve"> il Sangon</w:t>
      </w:r>
      <w:r>
        <w:rPr>
          <w:sz w:val="26"/>
          <w:szCs w:val="26"/>
          <w:rtl w:val="0"/>
          <w:lang w:val="it-IT"/>
        </w:rPr>
        <w:t>e</w:t>
      </w:r>
      <w:r>
        <w:rPr>
          <w:sz w:val="26"/>
          <w:szCs w:val="26"/>
          <w:rtl w:val="0"/>
          <w:lang w:val="it-IT"/>
        </w:rPr>
        <w:t>.</w:t>
      </w:r>
    </w:p>
    <w:p>
      <w:pPr>
        <w:pStyle w:val="Di default"/>
        <w:spacing w:before="0" w:line="240" w:lineRule="auto"/>
        <w:jc w:val="both"/>
        <w:rPr>
          <w:sz w:val="26"/>
          <w:szCs w:val="26"/>
        </w:rPr>
      </w:pPr>
    </w:p>
    <w:p>
      <w:pPr>
        <w:pStyle w:val="Di default"/>
        <w:spacing w:before="0" w:line="240" w:lineRule="auto"/>
        <w:jc w:val="both"/>
        <w:rPr>
          <w:sz w:val="26"/>
          <w:szCs w:val="26"/>
        </w:rPr>
      </w:pPr>
      <w:r>
        <w:rPr>
          <w:sz w:val="26"/>
          <w:szCs w:val="26"/>
          <w:rtl w:val="0"/>
          <w:lang w:val="it-IT"/>
        </w:rPr>
        <w:t>Dal 22 al 25 settembre il programma si apre alla formazione, con due workshop dedicati a studentesse e studenti: uno sviluppato con il Politecnico di Torino e i corsi di laurea in Pianificazione Urbanistica e Territoriale e Architettura del Paesaggio, l</w:t>
      </w:r>
      <w:r>
        <w:rPr>
          <w:sz w:val="26"/>
          <w:szCs w:val="26"/>
          <w:rtl w:val="0"/>
          <w:lang w:val="it-IT"/>
        </w:rPr>
        <w:t>’</w:t>
      </w:r>
      <w:r>
        <w:rPr>
          <w:sz w:val="26"/>
          <w:szCs w:val="26"/>
          <w:rtl w:val="0"/>
          <w:lang w:val="it-IT"/>
        </w:rPr>
        <w:t>altro condotto dall</w:t>
      </w:r>
      <w:r>
        <w:rPr>
          <w:sz w:val="26"/>
          <w:szCs w:val="26"/>
          <w:rtl w:val="0"/>
          <w:lang w:val="it-IT"/>
        </w:rPr>
        <w:t>’</w:t>
      </w:r>
      <w:r>
        <w:rPr>
          <w:sz w:val="26"/>
          <w:szCs w:val="26"/>
          <w:rtl w:val="0"/>
          <w:lang w:val="it-IT"/>
        </w:rPr>
        <w:t>artista portoghese Maja Escher - tra le protagoniste di "Manifesta 15" e finalista dell</w:t>
      </w:r>
      <w:r>
        <w:rPr>
          <w:sz w:val="26"/>
          <w:szCs w:val="26"/>
          <w:rtl w:val="0"/>
          <w:lang w:val="it-IT"/>
        </w:rPr>
        <w:t>’</w:t>
      </w:r>
      <w:r>
        <w:rPr>
          <w:sz w:val="26"/>
          <w:szCs w:val="26"/>
          <w:rtl w:val="0"/>
          <w:lang w:val="it-IT"/>
        </w:rPr>
        <w:t>EDP Art Award - insieme agli studenti dell</w:t>
      </w:r>
      <w:r>
        <w:rPr>
          <w:sz w:val="26"/>
          <w:szCs w:val="26"/>
          <w:rtl w:val="0"/>
          <w:lang w:val="it-IT"/>
        </w:rPr>
        <w:t>’</w:t>
      </w:r>
      <w:r>
        <w:rPr>
          <w:sz w:val="26"/>
          <w:szCs w:val="26"/>
          <w:rtl w:val="0"/>
          <w:lang w:val="it-IT"/>
        </w:rPr>
        <w:t>Accademia Albertina. Escher lavorer</w:t>
      </w:r>
      <w:r>
        <w:rPr>
          <w:sz w:val="26"/>
          <w:szCs w:val="26"/>
          <w:rtl w:val="0"/>
          <w:lang w:val="it-IT"/>
        </w:rPr>
        <w:t xml:space="preserve">à </w:t>
      </w:r>
      <w:r>
        <w:rPr>
          <w:sz w:val="26"/>
          <w:szCs w:val="26"/>
          <w:rtl w:val="0"/>
          <w:lang w:val="it-IT"/>
        </w:rPr>
        <w:t xml:space="preserve">a </w:t>
      </w:r>
      <w:r>
        <w:rPr>
          <w:sz w:val="26"/>
          <w:szCs w:val="26"/>
          <w:rtl w:val="0"/>
          <w:lang w:val="it-IT"/>
        </w:rPr>
        <w:t>•</w:t>
      </w:r>
      <w:r>
        <w:rPr>
          <w:sz w:val="26"/>
          <w:szCs w:val="26"/>
          <w:rtl w:val="0"/>
          <w:lang w:val="it-IT"/>
        </w:rPr>
        <w:t>Pietra</w:t>
      </w:r>
      <w:r>
        <w:rPr>
          <w:sz w:val="26"/>
          <w:szCs w:val="26"/>
          <w:rtl w:val="0"/>
          <w:lang w:val="it-IT"/>
        </w:rPr>
        <w:t>•</w:t>
      </w:r>
      <w:r>
        <w:rPr>
          <w:sz w:val="26"/>
          <w:szCs w:val="26"/>
          <w:rtl w:val="0"/>
          <w:lang w:val="it-IT"/>
        </w:rPr>
        <w:t>Radice</w:t>
      </w:r>
      <w:r>
        <w:rPr>
          <w:sz w:val="26"/>
          <w:szCs w:val="26"/>
          <w:rtl w:val="0"/>
          <w:lang w:val="it-IT"/>
        </w:rPr>
        <w:t>•</w:t>
      </w:r>
      <w:r>
        <w:rPr>
          <w:sz w:val="26"/>
          <w:szCs w:val="26"/>
          <w:rtl w:val="0"/>
          <w:lang w:val="it-IT"/>
        </w:rPr>
        <w:t>Serpente</w:t>
      </w:r>
      <w:r>
        <w:rPr>
          <w:sz w:val="26"/>
          <w:szCs w:val="26"/>
          <w:rtl w:val="0"/>
          <w:lang w:val="it-IT"/>
        </w:rPr>
        <w:t>•</w:t>
      </w:r>
      <w:r>
        <w:rPr>
          <w:sz w:val="26"/>
          <w:szCs w:val="26"/>
          <w:rtl w:val="0"/>
          <w:lang w:val="it-IT"/>
        </w:rPr>
        <w:t>, un</w:t>
      </w:r>
      <w:r>
        <w:rPr>
          <w:sz w:val="26"/>
          <w:szCs w:val="26"/>
          <w:rtl w:val="0"/>
          <w:lang w:val="it-IT"/>
        </w:rPr>
        <w:t>’</w:t>
      </w:r>
      <w:r>
        <w:rPr>
          <w:sz w:val="26"/>
          <w:szCs w:val="26"/>
          <w:rtl w:val="0"/>
          <w:lang w:val="it-IT"/>
        </w:rPr>
        <w:t>installazione partecipativa che immagina il fiume come organismo vivente, capace di connettere corpi, memorie e comunit</w:t>
      </w:r>
      <w:r>
        <w:rPr>
          <w:sz w:val="26"/>
          <w:szCs w:val="26"/>
          <w:rtl w:val="0"/>
          <w:lang w:val="it-IT"/>
        </w:rPr>
        <w:t>à</w:t>
      </w:r>
      <w:r>
        <w:rPr>
          <w:sz w:val="26"/>
          <w:szCs w:val="26"/>
          <w:rtl w:val="0"/>
          <w:lang w:val="it-IT"/>
        </w:rPr>
        <w:t>.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240"/>
        </w:tabs>
        <w:spacing w:before="0" w:line="240" w:lineRule="auto"/>
        <w:jc w:val="both"/>
        <w:rPr>
          <w:sz w:val="26"/>
          <w:szCs w:val="26"/>
        </w:rPr>
      </w:pP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240"/>
        </w:tabs>
        <w:spacing w:before="0" w:line="240" w:lineRule="auto"/>
        <w:jc w:val="both"/>
        <w:rPr>
          <w:sz w:val="26"/>
          <w:szCs w:val="26"/>
          <w:u w:color="7c9647"/>
        </w:rPr>
      </w:pPr>
      <w:r>
        <w:rPr>
          <w:i w:val="1"/>
          <w:iCs w:val="1"/>
          <w:sz w:val="26"/>
          <w:szCs w:val="26"/>
          <w:u w:color="7c9647"/>
          <w:rtl w:val="0"/>
          <w:lang w:val="it-IT"/>
        </w:rPr>
        <w:t>"Nel dare forma al festival, siamo partite da una prospettiva che guarda al fiume come spazio di relazione in cui dimensioni ecologiche, culturali, affettive e politiche si intrecciano. Da qui nasce una proposta che mette in dialogo pratiche artistiche, linguaggi ed esperienze differenti, riconoscendo la pluralit</w:t>
      </w:r>
      <w:r>
        <w:rPr>
          <w:i w:val="1"/>
          <w:iCs w:val="1"/>
          <w:sz w:val="26"/>
          <w:szCs w:val="26"/>
          <w:u w:color="7c9647"/>
          <w:rtl w:val="0"/>
          <w:lang w:val="it-IT"/>
        </w:rPr>
        <w:t xml:space="preserve">à </w:t>
      </w:r>
      <w:r>
        <w:rPr>
          <w:i w:val="1"/>
          <w:iCs w:val="1"/>
          <w:sz w:val="26"/>
          <w:szCs w:val="26"/>
          <w:u w:color="7c9647"/>
          <w:rtl w:val="0"/>
          <w:lang w:val="it-IT"/>
        </w:rPr>
        <w:t>della partecipazione come condizione essenziale per la cura dei paesaggi d'acqua, rispecchiando la capacit</w:t>
      </w:r>
      <w:r>
        <w:rPr>
          <w:i w:val="1"/>
          <w:iCs w:val="1"/>
          <w:sz w:val="26"/>
          <w:szCs w:val="26"/>
          <w:u w:color="7c9647"/>
          <w:rtl w:val="0"/>
          <w:lang w:val="it-IT"/>
        </w:rPr>
        <w:t xml:space="preserve">à </w:t>
      </w:r>
      <w:r>
        <w:rPr>
          <w:i w:val="1"/>
          <w:iCs w:val="1"/>
          <w:sz w:val="26"/>
          <w:szCs w:val="26"/>
          <w:u w:color="7c9647"/>
          <w:rtl w:val="0"/>
          <w:lang w:val="it-IT"/>
        </w:rPr>
        <w:t>del fiume di connettere persone, territori e narrazioni."</w:t>
      </w:r>
      <w:r>
        <w:rPr>
          <w:sz w:val="26"/>
          <w:szCs w:val="26"/>
          <w:u w:color="7c9647"/>
          <w:rtl w:val="0"/>
          <w:lang w:val="it-IT"/>
        </w:rPr>
        <w:t xml:space="preserve"> affermano le </w:t>
      </w:r>
      <w:r>
        <w:rPr>
          <w:b w:val="1"/>
          <w:bCs w:val="1"/>
          <w:sz w:val="26"/>
          <w:szCs w:val="26"/>
          <w:u w:color="7c9647"/>
          <w:rtl w:val="0"/>
          <w:lang w:val="it-IT"/>
        </w:rPr>
        <w:t>curatrici del Festival del Paesaggio Fluviale, Licia Soldavini, Caterina Selva e Lorenza Manfredi</w:t>
      </w:r>
      <w:r>
        <w:rPr>
          <w:sz w:val="26"/>
          <w:szCs w:val="26"/>
          <w:u w:color="7c9647"/>
          <w:rtl w:val="0"/>
          <w:lang w:val="it-IT"/>
        </w:rPr>
        <w:t>.</w:t>
      </w:r>
    </w:p>
    <w:p>
      <w:pPr>
        <w:pStyle w:val="Di default"/>
        <w:spacing w:before="0" w:line="240" w:lineRule="auto"/>
        <w:jc w:val="both"/>
        <w:rPr>
          <w:sz w:val="26"/>
          <w:szCs w:val="26"/>
        </w:rPr>
      </w:pPr>
    </w:p>
    <w:p>
      <w:pPr>
        <w:pStyle w:val="Di default"/>
        <w:spacing w:before="0" w:line="240" w:lineRule="auto"/>
        <w:jc w:val="both"/>
        <w:rPr>
          <w:sz w:val="26"/>
          <w:szCs w:val="26"/>
        </w:rPr>
      </w:pPr>
      <w:r>
        <w:rPr>
          <w:sz w:val="26"/>
          <w:szCs w:val="26"/>
          <w:rtl w:val="0"/>
          <w:lang w:val="it-IT"/>
        </w:rPr>
        <w:t>Il programma riunisce alcune delle voci pi</w:t>
      </w:r>
      <w:r>
        <w:rPr>
          <w:sz w:val="26"/>
          <w:szCs w:val="26"/>
          <w:rtl w:val="0"/>
          <w:lang w:val="it-IT"/>
        </w:rPr>
        <w:t xml:space="preserve">ù </w:t>
      </w:r>
      <w:r>
        <w:rPr>
          <w:sz w:val="26"/>
          <w:szCs w:val="26"/>
          <w:rtl w:val="0"/>
          <w:lang w:val="it-IT"/>
        </w:rPr>
        <w:t>interessanti della ricerca artistica contemporanea: Ifor Duncan, dell</w:t>
      </w:r>
      <w:r>
        <w:rPr>
          <w:sz w:val="26"/>
          <w:szCs w:val="26"/>
          <w:rtl w:val="0"/>
          <w:lang w:val="it-IT"/>
        </w:rPr>
        <w:t>’</w:t>
      </w:r>
      <w:r>
        <w:rPr>
          <w:sz w:val="26"/>
          <w:szCs w:val="26"/>
          <w:rtl w:val="0"/>
          <w:lang w:val="it-IT"/>
        </w:rPr>
        <w:t>Universit</w:t>
      </w:r>
      <w:r>
        <w:rPr>
          <w:sz w:val="26"/>
          <w:szCs w:val="26"/>
          <w:rtl w:val="0"/>
          <w:lang w:val="it-IT"/>
        </w:rPr>
        <w:t xml:space="preserve">à </w:t>
      </w:r>
      <w:r>
        <w:rPr>
          <w:sz w:val="26"/>
          <w:szCs w:val="26"/>
          <w:rtl w:val="0"/>
          <w:lang w:val="it-IT"/>
        </w:rPr>
        <w:t>di Utrecht e del progetto "ERC EcoViolence", insieme a Federico Broggini, Alberto Doretto, Marco Giardino, Elena Longhin, e a performer, illustratori, geografi e collettivi da tutta Europa, tra cui Perper</w:t>
      </w:r>
      <w:r>
        <w:rPr>
          <w:sz w:val="26"/>
          <w:szCs w:val="26"/>
          <w:rtl w:val="0"/>
          <w:lang w:val="it-IT"/>
        </w:rPr>
        <w:t>ú</w:t>
      </w:r>
      <w:r>
        <w:rPr>
          <w:sz w:val="26"/>
          <w:szCs w:val="26"/>
          <w:rtl w:val="0"/>
          <w:lang w:val="it-IT"/>
        </w:rPr>
        <w:t>na Ensemble di Berlino.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240"/>
        </w:tabs>
        <w:spacing w:before="0" w:line="240" w:lineRule="auto"/>
        <w:rPr>
          <w:sz w:val="26"/>
          <w:szCs w:val="26"/>
        </w:rPr>
      </w:pPr>
    </w:p>
    <w:p>
      <w:pPr>
        <w:pStyle w:val="Di default"/>
        <w:spacing w:before="0" w:line="240" w:lineRule="auto"/>
        <w:jc w:val="both"/>
        <w:rPr>
          <w:sz w:val="26"/>
          <w:szCs w:val="26"/>
        </w:rPr>
      </w:pPr>
      <w:r>
        <w:rPr>
          <w:sz w:val="26"/>
          <w:szCs w:val="26"/>
          <w:rtl w:val="0"/>
          <w:lang w:val="it-IT"/>
        </w:rPr>
        <w:t xml:space="preserve">Tra gli appuntamenti, "Swamp Jam" di Melma Crew, </w:t>
      </w:r>
      <w:r>
        <w:rPr>
          <w:sz w:val="26"/>
          <w:szCs w:val="26"/>
          <w:u w:color="7c9647"/>
          <w:rtl w:val="0"/>
          <w:lang w:val="it-IT"/>
        </w:rPr>
        <w:t>con sound design live di Isaias e Radio Banda Larga</w:t>
      </w:r>
      <w:r>
        <w:rPr>
          <w:sz w:val="26"/>
          <w:szCs w:val="26"/>
          <w:rtl w:val="0"/>
          <w:lang w:val="it-IT"/>
        </w:rPr>
        <w:t>, traduce in performance dal vivo le relazioni invisibili dell</w:t>
      </w:r>
      <w:r>
        <w:rPr>
          <w:sz w:val="26"/>
          <w:szCs w:val="26"/>
          <w:rtl w:val="0"/>
          <w:lang w:val="it-IT"/>
        </w:rPr>
        <w:t>’</w:t>
      </w:r>
      <w:r>
        <w:rPr>
          <w:sz w:val="26"/>
          <w:szCs w:val="26"/>
          <w:rtl w:val="0"/>
          <w:lang w:val="it-IT"/>
        </w:rPr>
        <w:t>ecosistema del Sangone, tra microscopia e sound design. La conversazione "Alleanze pi</w:t>
      </w:r>
      <w:r>
        <w:rPr>
          <w:sz w:val="26"/>
          <w:szCs w:val="26"/>
          <w:rtl w:val="0"/>
          <w:lang w:val="it-IT"/>
        </w:rPr>
        <w:t xml:space="preserve">ù </w:t>
      </w:r>
      <w:r>
        <w:rPr>
          <w:sz w:val="26"/>
          <w:szCs w:val="26"/>
          <w:rtl w:val="0"/>
          <w:lang w:val="it-IT"/>
        </w:rPr>
        <w:t xml:space="preserve">che umane" esplora il femminismo acquatico e le nuove ecologie politiche, </w:t>
      </w:r>
      <w:r>
        <w:rPr>
          <w:sz w:val="26"/>
          <w:szCs w:val="26"/>
          <w:u w:color="7c9647"/>
          <w:rtl w:val="0"/>
          <w:lang w:val="it-IT"/>
        </w:rPr>
        <w:t>che interpretano</w:t>
      </w:r>
      <w:r>
        <w:rPr>
          <w:sz w:val="26"/>
          <w:szCs w:val="26"/>
          <w:rtl w:val="0"/>
          <w:lang w:val="it-IT"/>
        </w:rPr>
        <w:t xml:space="preserve"> i corsi d</w:t>
      </w:r>
      <w:r>
        <w:rPr>
          <w:sz w:val="26"/>
          <w:szCs w:val="26"/>
          <w:rtl w:val="0"/>
          <w:lang w:val="it-IT"/>
        </w:rPr>
        <w:t>’</w:t>
      </w:r>
      <w:r>
        <w:rPr>
          <w:sz w:val="26"/>
          <w:szCs w:val="26"/>
          <w:rtl w:val="0"/>
          <w:lang w:val="it-IT"/>
        </w:rPr>
        <w:t>acqua come infrastrutture affettive e insieme archivi di conflitti e disuguaglianze. I "Dialoghi Inaspettati" rompono il formato del convegno per far incontrare cittadini, amministratori, artisti e ricercatori. E poi passeggiate geologiche, laboratori per famiglie e la proiezione del documentario "I ricordi del fiume" dei fratelli De Serio.</w:t>
      </w:r>
    </w:p>
    <w:p>
      <w:pPr>
        <w:pStyle w:val="Di default"/>
        <w:spacing w:before="0" w:line="240" w:lineRule="auto"/>
        <w:jc w:val="both"/>
        <w:rPr>
          <w:sz w:val="26"/>
          <w:szCs w:val="26"/>
        </w:rPr>
      </w:pPr>
    </w:p>
    <w:p>
      <w:pPr>
        <w:pStyle w:val="Di default"/>
        <w:spacing w:before="0" w:line="240" w:lineRule="auto"/>
        <w:jc w:val="both"/>
        <w:rPr>
          <w:b w:val="1"/>
          <w:bCs w:val="1"/>
          <w:sz w:val="26"/>
          <w:szCs w:val="26"/>
        </w:rPr>
      </w:pPr>
      <w:r>
        <w:rPr>
          <w:sz w:val="26"/>
          <w:szCs w:val="26"/>
          <w:rtl w:val="0"/>
          <w:lang w:val="it-IT"/>
        </w:rPr>
        <w:t xml:space="preserve">Il Festival del Paesaggio Fluviale </w:t>
      </w:r>
      <w:r>
        <w:rPr>
          <w:sz w:val="26"/>
          <w:szCs w:val="26"/>
          <w:rtl w:val="0"/>
          <w:lang w:val="it-IT"/>
        </w:rPr>
        <w:t>“</w:t>
      </w:r>
      <w:r>
        <w:rPr>
          <w:sz w:val="26"/>
          <w:szCs w:val="26"/>
          <w:rtl w:val="0"/>
          <w:lang w:val="it-IT"/>
        </w:rPr>
        <w:t>Il fiume che ci attraversa</w:t>
      </w:r>
      <w:r>
        <w:rPr>
          <w:sz w:val="26"/>
          <w:szCs w:val="26"/>
          <w:rtl w:val="0"/>
          <w:lang w:val="it-IT"/>
        </w:rPr>
        <w:t xml:space="preserve">” è </w:t>
      </w:r>
      <w:r>
        <w:rPr>
          <w:sz w:val="26"/>
          <w:szCs w:val="26"/>
          <w:rtl w:val="0"/>
          <w:lang w:val="it-IT"/>
        </w:rPr>
        <w:t>promosso dalla Fondazione della Comunit</w:t>
      </w:r>
      <w:r>
        <w:rPr>
          <w:sz w:val="26"/>
          <w:szCs w:val="26"/>
          <w:rtl w:val="0"/>
          <w:lang w:val="it-IT"/>
        </w:rPr>
        <w:t xml:space="preserve">à </w:t>
      </w:r>
      <w:r>
        <w:rPr>
          <w:sz w:val="26"/>
          <w:szCs w:val="26"/>
          <w:rtl w:val="0"/>
          <w:lang w:val="it-IT"/>
        </w:rPr>
        <w:t>di Mirafiori, in collaborazione con Orti Generali e Citt</w:t>
      </w:r>
      <w:r>
        <w:rPr>
          <w:sz w:val="26"/>
          <w:szCs w:val="26"/>
          <w:rtl w:val="0"/>
          <w:lang w:val="it-IT"/>
        </w:rPr>
        <w:t xml:space="preserve">à </w:t>
      </w:r>
      <w:r>
        <w:rPr>
          <w:sz w:val="26"/>
          <w:szCs w:val="26"/>
          <w:rtl w:val="0"/>
          <w:lang w:val="it-IT"/>
        </w:rPr>
        <w:t>di Torino, nell</w:t>
      </w:r>
      <w:r>
        <w:rPr>
          <w:sz w:val="26"/>
          <w:szCs w:val="26"/>
          <w:rtl w:val="0"/>
          <w:lang w:val="it-IT"/>
        </w:rPr>
        <w:t>’</w:t>
      </w:r>
      <w:r>
        <w:rPr>
          <w:sz w:val="26"/>
          <w:szCs w:val="26"/>
          <w:rtl w:val="0"/>
          <w:lang w:val="it-IT"/>
        </w:rPr>
        <w:t xml:space="preserve">ambito del progetto europeo Horizon 2020 ClimaGen </w:t>
      </w:r>
      <w:r>
        <w:rPr>
          <w:sz w:val="26"/>
          <w:szCs w:val="26"/>
          <w:rtl w:val="0"/>
          <w:lang w:val="it-IT"/>
        </w:rPr>
        <w:t xml:space="preserve">– </w:t>
      </w:r>
      <w:r>
        <w:rPr>
          <w:sz w:val="26"/>
          <w:szCs w:val="26"/>
          <w:rtl w:val="0"/>
          <w:lang w:val="it-IT"/>
        </w:rPr>
        <w:t xml:space="preserve">Climate, Imagination, Engagement. </w:t>
      </w:r>
      <w:r>
        <w:rPr>
          <w:sz w:val="26"/>
          <w:szCs w:val="26"/>
          <w:rtl w:val="0"/>
          <w:lang w:val="it-IT"/>
        </w:rPr>
        <w:t xml:space="preserve">È </w:t>
      </w:r>
      <w:r>
        <w:rPr>
          <w:sz w:val="26"/>
          <w:szCs w:val="26"/>
          <w:rtl w:val="0"/>
          <w:lang w:val="it-IT"/>
        </w:rPr>
        <w:t>ideato e curato da Licia Soldavini, Caterina Selva e Lorenza Manfredi. Tutte le attivit</w:t>
      </w:r>
      <w:r>
        <w:rPr>
          <w:sz w:val="26"/>
          <w:szCs w:val="26"/>
          <w:rtl w:val="0"/>
          <w:lang w:val="it-IT"/>
        </w:rPr>
        <w:t xml:space="preserve">à </w:t>
      </w:r>
      <w:r>
        <w:rPr>
          <w:sz w:val="26"/>
          <w:szCs w:val="26"/>
          <w:rtl w:val="0"/>
          <w:lang w:val="it-IT"/>
        </w:rPr>
        <w:t>sono gratuite.</w:t>
      </w:r>
    </w:p>
    <w:p>
      <w:pPr>
        <w:pStyle w:val="Di default"/>
        <w:spacing w:before="0" w:after="240" w:line="240" w:lineRule="auto"/>
        <w:jc w:val="both"/>
        <w:rPr>
          <w:sz w:val="26"/>
          <w:szCs w:val="26"/>
        </w:rPr>
      </w:pPr>
    </w:p>
    <w:p>
      <w:pPr>
        <w:pStyle w:val="Di default"/>
        <w:spacing w:before="0" w:after="240" w:line="240" w:lineRule="auto"/>
        <w:rPr>
          <w:rStyle w:val="Nessuno"/>
          <w:rFonts w:ascii="Arial" w:cs="Arial" w:hAnsi="Arial" w:eastAsia="Arial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it-IT"/>
        </w:rPr>
        <w:t>Informazioni utili:</w:t>
      </w:r>
      <w:r>
        <w:rPr>
          <w:b w:val="1"/>
          <w:bCs w:val="1"/>
          <w:sz w:val="26"/>
          <w:szCs w:val="26"/>
        </w:rPr>
        <w:br w:type="textWrapping"/>
      </w:r>
      <w:r>
        <w:rPr>
          <w:sz w:val="26"/>
          <w:szCs w:val="26"/>
          <w:rtl w:val="0"/>
          <w:lang w:val="it-IT"/>
        </w:rPr>
        <w:t>La partecipazione alle attivit</w:t>
      </w:r>
      <w:r>
        <w:rPr>
          <w:sz w:val="26"/>
          <w:szCs w:val="26"/>
          <w:rtl w:val="0"/>
          <w:lang w:val="it-IT"/>
        </w:rPr>
        <w:t xml:space="preserve">à è </w:t>
      </w:r>
      <w:r>
        <w:rPr>
          <w:sz w:val="26"/>
          <w:szCs w:val="26"/>
          <w:rtl w:val="0"/>
          <w:lang w:val="it-IT"/>
        </w:rPr>
        <w:t>gratuita e libera (alcune attivit</w:t>
      </w:r>
      <w:r>
        <w:rPr>
          <w:sz w:val="26"/>
          <w:szCs w:val="26"/>
          <w:rtl w:val="0"/>
          <w:lang w:val="it-IT"/>
        </w:rPr>
        <w:t xml:space="preserve">à </w:t>
      </w:r>
      <w:r>
        <w:rPr>
          <w:sz w:val="26"/>
          <w:szCs w:val="26"/>
          <w:rtl w:val="0"/>
          <w:lang w:val="it-IT"/>
        </w:rPr>
        <w:t>sono a prenotazione obbligatoria, a partire dal 1</w:t>
      </w:r>
      <w:r>
        <w:rPr>
          <w:sz w:val="26"/>
          <w:szCs w:val="26"/>
          <w:rtl w:val="0"/>
          <w:lang w:val="it-IT"/>
        </w:rPr>
        <w:t xml:space="preserve">° </w:t>
      </w:r>
      <w:r>
        <w:rPr>
          <w:sz w:val="26"/>
          <w:szCs w:val="26"/>
          <w:rtl w:val="0"/>
          <w:lang w:val="it-IT"/>
        </w:rPr>
        <w:t xml:space="preserve">settembre 2026 a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"mailto:prenotazioni@fondazionemirafiori.it"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it-IT"/>
        </w:rPr>
        <w:t>prenotazioni@fondazionemirafiori.it</w:t>
      </w:r>
      <w:r>
        <w:rPr/>
        <w:fldChar w:fldCharType="end" w:fldLock="0"/>
      </w:r>
      <w:r>
        <w:rPr>
          <w:rStyle w:val="Nessuno"/>
          <w:rFonts w:ascii="Arial" w:hAnsi="Arial"/>
          <w:sz w:val="26"/>
          <w:szCs w:val="26"/>
          <w:rtl w:val="0"/>
          <w:lang w:val="it-IT"/>
        </w:rPr>
        <w:t>)</w:t>
      </w:r>
    </w:p>
    <w:p>
      <w:pPr>
        <w:pStyle w:val="Di default"/>
        <w:spacing w:before="0" w:after="240" w:line="240" w:lineRule="auto"/>
        <w:rPr>
          <w:rStyle w:val="Nessuno"/>
          <w:rFonts w:ascii="Arial" w:cs="Arial" w:hAnsi="Arial" w:eastAsia="Arial"/>
          <w:sz w:val="26"/>
          <w:szCs w:val="26"/>
        </w:rPr>
      </w:pPr>
      <w:r>
        <w:rPr>
          <w:rStyle w:val="Nessuno"/>
          <w:rFonts w:ascii="Arial" w:hAnsi="Arial"/>
          <w:sz w:val="26"/>
          <w:szCs w:val="26"/>
          <w:rtl w:val="0"/>
          <w:lang w:val="it-IT"/>
        </w:rPr>
        <w:t xml:space="preserve">Scopri il programma su </w:t>
      </w:r>
      <w:r>
        <w:rPr>
          <w:rStyle w:val="Hyperlink.1"/>
          <w:rFonts w:ascii="Arial" w:cs="Arial" w:hAnsi="Arial" w:eastAsia="Arial"/>
        </w:rPr>
        <w:fldChar w:fldCharType="begin" w:fldLock="0"/>
      </w:r>
      <w:r>
        <w:rPr>
          <w:rStyle w:val="Hyperlink.1"/>
          <w:rFonts w:ascii="Arial" w:cs="Arial" w:hAnsi="Arial" w:eastAsia="Arial"/>
        </w:rPr>
        <w:instrText xml:space="preserve"> HYPERLINK "https://mirafioridopoilmito.it/fpf2026-programma-contenuti/"</w:instrText>
      </w:r>
      <w:r>
        <w:rPr>
          <w:rStyle w:val="Hyperlink.1"/>
          <w:rFonts w:ascii="Arial" w:cs="Arial" w:hAnsi="Arial" w:eastAsia="Arial"/>
        </w:rPr>
        <w:fldChar w:fldCharType="separate" w:fldLock="0"/>
      </w:r>
      <w:r>
        <w:rPr>
          <w:rStyle w:val="Hyperlink.1"/>
          <w:rFonts w:ascii="Arial" w:hAnsi="Arial"/>
          <w:rtl w:val="0"/>
          <w:lang w:val="it-IT"/>
        </w:rPr>
        <w:t>https://mirafioridopoilmito.it/fpf2026-programma-contenuti/</w:t>
      </w:r>
      <w:r>
        <w:rPr>
          <w:rFonts w:ascii="Arial" w:cs="Arial" w:hAnsi="Arial" w:eastAsia="Arial"/>
        </w:rPr>
        <w:fldChar w:fldCharType="end" w:fldLock="0"/>
      </w:r>
      <w:r>
        <w:rPr>
          <w:rStyle w:val="Nessuno"/>
          <w:rFonts w:ascii="Arial" w:cs="Arial" w:hAnsi="Arial" w:eastAsia="Arial"/>
          <w:sz w:val="26"/>
          <w:szCs w:val="26"/>
        </w:rPr>
        <w:br w:type="textWrapping"/>
      </w:r>
      <w:r>
        <w:rPr>
          <w:rStyle w:val="Nessuno"/>
          <w:rFonts w:ascii="Arial" w:hAnsi="Arial"/>
          <w:sz w:val="26"/>
          <w:szCs w:val="26"/>
          <w:rtl w:val="0"/>
          <w:lang w:val="it-IT"/>
        </w:rPr>
        <w:t xml:space="preserve">e su Instagram </w:t>
      </w:r>
      <w:r>
        <w:rPr>
          <w:rStyle w:val="Hyperlink.1"/>
          <w:rFonts w:ascii="Arial" w:cs="Arial" w:hAnsi="Arial" w:eastAsia="Arial"/>
        </w:rPr>
        <w:fldChar w:fldCharType="begin" w:fldLock="0"/>
      </w:r>
      <w:r>
        <w:rPr>
          <w:rStyle w:val="Hyperlink.1"/>
          <w:rFonts w:ascii="Arial" w:cs="Arial" w:hAnsi="Arial" w:eastAsia="Arial"/>
        </w:rPr>
        <w:instrText xml:space="preserve"> HYPERLINK "https://www.instagram.com/mirafioridopoilmito/"</w:instrText>
      </w:r>
      <w:r>
        <w:rPr>
          <w:rStyle w:val="Hyperlink.1"/>
          <w:rFonts w:ascii="Arial" w:cs="Arial" w:hAnsi="Arial" w:eastAsia="Arial"/>
        </w:rPr>
        <w:fldChar w:fldCharType="separate" w:fldLock="0"/>
      </w:r>
      <w:r>
        <w:rPr>
          <w:rStyle w:val="Hyperlink.1"/>
          <w:rFonts w:ascii="Arial" w:hAnsi="Arial"/>
          <w:rtl w:val="0"/>
          <w:lang w:val="it-IT"/>
        </w:rPr>
        <w:t>@mirafioridopoilmito</w:t>
      </w:r>
      <w:r>
        <w:rPr>
          <w:rFonts w:ascii="Arial" w:cs="Arial" w:hAnsi="Arial" w:eastAsia="Arial"/>
        </w:rPr>
        <w:fldChar w:fldCharType="end" w:fldLock="0"/>
      </w:r>
    </w:p>
    <w:p>
      <w:pPr>
        <w:pStyle w:val="Di default"/>
        <w:spacing w:before="0" w:after="240" w:line="240" w:lineRule="auto"/>
        <w:rPr>
          <w:rStyle w:val="Nessuno"/>
          <w:rFonts w:ascii="Arial" w:cs="Arial" w:hAnsi="Arial" w:eastAsia="Arial"/>
          <w:sz w:val="26"/>
          <w:szCs w:val="26"/>
        </w:rPr>
      </w:pPr>
    </w:p>
    <w:p>
      <w:pPr>
        <w:pStyle w:val="Di default"/>
        <w:spacing w:before="0" w:after="240" w:line="240" w:lineRule="auto"/>
        <w:rPr>
          <w:rStyle w:val="Nessuno"/>
          <w:rFonts w:ascii="Arial" w:cs="Arial" w:hAnsi="Arial" w:eastAsia="Arial"/>
          <w:sz w:val="26"/>
          <w:szCs w:val="26"/>
        </w:rPr>
      </w:pPr>
    </w:p>
    <w:p>
      <w:pPr>
        <w:pStyle w:val="Di default"/>
        <w:spacing w:before="0" w:after="240" w:line="240" w:lineRule="auto"/>
        <w:rPr>
          <w:rStyle w:val="Nessuno"/>
          <w:rFonts w:ascii="Arial" w:cs="Arial" w:hAnsi="Arial" w:eastAsia="Arial"/>
          <w:sz w:val="26"/>
          <w:szCs w:val="26"/>
        </w:rPr>
      </w:pPr>
    </w:p>
    <w:p>
      <w:pPr>
        <w:pStyle w:val="Di default"/>
        <w:spacing w:before="0" w:after="240" w:line="240" w:lineRule="auto"/>
        <w:rPr>
          <w:rStyle w:val="Nessuno"/>
          <w:rFonts w:ascii="Arial" w:cs="Arial" w:hAnsi="Arial" w:eastAsia="Arial"/>
          <w:sz w:val="26"/>
          <w:szCs w:val="26"/>
        </w:rPr>
      </w:pPr>
    </w:p>
    <w:p>
      <w:pPr>
        <w:pStyle w:val="Di default"/>
        <w:spacing w:before="0" w:after="240" w:line="240" w:lineRule="auto"/>
        <w:rPr>
          <w:rStyle w:val="Nessuno"/>
          <w:rFonts w:ascii="Arial" w:cs="Arial" w:hAnsi="Arial" w:eastAsia="Arial"/>
          <w:sz w:val="26"/>
          <w:szCs w:val="26"/>
        </w:rPr>
      </w:pPr>
      <w:r>
        <w:rPr>
          <w:rFonts w:ascii="Arial" w:hAnsi="Arial"/>
          <w:sz w:val="20"/>
          <w:szCs w:val="20"/>
          <w:rtl w:val="0"/>
          <w:lang w:val="it-IT"/>
        </w:rPr>
        <w:t>Ufficio stampa Fondazione della Comunit</w:t>
      </w:r>
      <w:r>
        <w:rPr>
          <w:rFonts w:ascii="Arial" w:hAnsi="Arial" w:hint="default"/>
          <w:sz w:val="20"/>
          <w:szCs w:val="20"/>
          <w:rtl w:val="0"/>
          <w:lang w:val="it-IT"/>
        </w:rPr>
        <w:t xml:space="preserve">à </w:t>
      </w:r>
      <w:r>
        <w:rPr>
          <w:rFonts w:ascii="Arial" w:hAnsi="Arial"/>
          <w:sz w:val="20"/>
          <w:szCs w:val="20"/>
          <w:rtl w:val="0"/>
          <w:lang w:val="it-IT"/>
        </w:rPr>
        <w:t xml:space="preserve">di Mirafiori: Silvia Lombardi | </w:t>
      </w:r>
      <w:r>
        <w:rPr>
          <w:rStyle w:val="Hyperlink.2"/>
          <w:rFonts w:ascii="Arial" w:cs="Arial" w:hAnsi="Arial" w:eastAsia="Arial"/>
          <w:sz w:val="20"/>
          <w:szCs w:val="20"/>
        </w:rPr>
        <w:fldChar w:fldCharType="begin" w:fldLock="0"/>
      </w:r>
      <w:r>
        <w:rPr>
          <w:rStyle w:val="Hyperlink.2"/>
          <w:rFonts w:ascii="Arial" w:cs="Arial" w:hAnsi="Arial" w:eastAsia="Arial"/>
          <w:sz w:val="20"/>
          <w:szCs w:val="20"/>
        </w:rPr>
        <w:instrText xml:space="preserve"> HYPERLINK "mailto:ufficiostampa@fondazionemirafiori.it"</w:instrText>
      </w:r>
      <w:r>
        <w:rPr>
          <w:rStyle w:val="Hyperlink.2"/>
          <w:rFonts w:ascii="Arial" w:cs="Arial" w:hAnsi="Arial" w:eastAsia="Arial"/>
          <w:sz w:val="20"/>
          <w:szCs w:val="20"/>
        </w:rPr>
        <w:fldChar w:fldCharType="separate" w:fldLock="0"/>
      </w:r>
      <w:r>
        <w:rPr>
          <w:rStyle w:val="Hyperlink.2"/>
          <w:rFonts w:ascii="Arial" w:hAnsi="Arial"/>
          <w:sz w:val="20"/>
          <w:szCs w:val="20"/>
          <w:rtl w:val="0"/>
          <w:lang w:val="it-IT"/>
        </w:rPr>
        <w:t>ufficiostampa@fondazionemirafiori.it</w:t>
      </w:r>
      <w:r>
        <w:rPr>
          <w:rFonts w:ascii="Arial" w:cs="Arial" w:hAnsi="Arial" w:eastAsia="Arial"/>
          <w:sz w:val="20"/>
          <w:szCs w:val="20"/>
        </w:rPr>
        <w:fldChar w:fldCharType="end" w:fldLock="0"/>
      </w:r>
    </w:p>
    <w:p>
      <w:pPr>
        <w:pStyle w:val="Corpo A"/>
        <w:jc w:val="right"/>
      </w:pPr>
      <w:r/>
    </w:p>
    <w:sectPr>
      <w:headerReference w:type="default" r:id="rId4"/>
      <w:footerReference w:type="default" r:id="rId5"/>
      <w:pgSz w:w="11900" w:h="16840" w:orient="portrait"/>
      <w:pgMar w:top="1440" w:right="1080" w:bottom="0" w:left="108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  <w:font w:name="EB Garamon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</w:pPr>
    <w:r>
      <w:rPr>
        <w:rStyle w:val="Nessuno A"/>
      </w:rPr>
      <w:drawing xmlns:a="http://schemas.openxmlformats.org/drawingml/2006/main">
        <wp:inline distT="0" distB="0" distL="0" distR="0">
          <wp:extent cx="6184773" cy="1477885"/>
          <wp:effectExtent l="0" t="0" r="0" b="0"/>
          <wp:docPr id="1073741825" name="officeArt object" descr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png" descr="image2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4773" cy="147788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essuno A">
    <w:name w:val="Nessuno A"/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rFonts w:ascii="Arial" w:cs="Arial" w:hAnsi="Arial" w:eastAsia="Arial"/>
      <w:sz w:val="26"/>
      <w:szCs w:val="26"/>
      <w:u w:val="single" w:color="0000ff"/>
    </w:rPr>
  </w:style>
  <w:style w:type="character" w:styleId="Hyperlink.1">
    <w:name w:val="Hyperlink.1"/>
    <w:basedOn w:val="Nessuno"/>
    <w:next w:val="Hyperlink.1"/>
    <w:rPr>
      <w:sz w:val="26"/>
      <w:szCs w:val="26"/>
      <w:u w:val="single" w:color="0000ff"/>
    </w:rPr>
  </w:style>
  <w:style w:type="character" w:styleId="Hyperlink.2">
    <w:name w:val="Hyperlink.2"/>
    <w:basedOn w:val="Hyperlink"/>
    <w:next w:val="Hyperlink.2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paragraph" w:styleId="Corpo A">
    <w:name w:val="Corpo A"/>
    <w:next w:val="Co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80" w:after="240" w:line="240" w:lineRule="auto"/>
      <w:ind w:left="0" w:right="0" w:firstLine="0"/>
      <w:jc w:val="left"/>
      <w:outlineLvl w:val="9"/>
    </w:pPr>
    <w:rPr>
      <w:rFonts w:ascii="EB Garamond" w:cs="EB Garamond" w:hAnsi="EB Garamond" w:eastAsia="EB Garamond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