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E306" w14:textId="77777777" w:rsidR="004150AF" w:rsidRDefault="000C5E7D" w:rsidP="000C5E7D">
      <w:pPr>
        <w:jc w:val="center"/>
        <w:rPr>
          <w:b/>
          <w:bCs/>
          <w:sz w:val="28"/>
          <w:szCs w:val="28"/>
        </w:rPr>
      </w:pPr>
      <w:r w:rsidRPr="004150AF">
        <w:rPr>
          <w:b/>
          <w:bCs/>
          <w:sz w:val="28"/>
          <w:szCs w:val="28"/>
        </w:rPr>
        <w:t>"TEMPESTA DI BACCELLI DI GLICINE"</w:t>
      </w:r>
    </w:p>
    <w:p w14:paraId="08329669" w14:textId="313730D3" w:rsidR="000C5E7D" w:rsidRPr="004150AF" w:rsidRDefault="000C5E7D" w:rsidP="000C5E7D">
      <w:pPr>
        <w:jc w:val="center"/>
        <w:rPr>
          <w:b/>
          <w:bCs/>
          <w:sz w:val="28"/>
          <w:szCs w:val="28"/>
        </w:rPr>
      </w:pPr>
      <w:r w:rsidRPr="004150AF">
        <w:rPr>
          <w:b/>
          <w:bCs/>
          <w:sz w:val="28"/>
          <w:szCs w:val="28"/>
        </w:rPr>
        <w:t>L’ARTE DI EVARISTO PETROCCHI SCUOTE LE COSCIENZE SUL CLIMA E DIVENTA INSTALLAZIONE PERMANENTE AL COMUNE DI SENIGALLIA</w:t>
      </w:r>
    </w:p>
    <w:p w14:paraId="3913F7E8" w14:textId="611F4B5C" w:rsidR="004150AF" w:rsidRDefault="004150AF" w:rsidP="004150A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Inaugurazione domenica </w:t>
      </w:r>
      <w:r w:rsidRPr="00F15EF1">
        <w:rPr>
          <w:b/>
          <w:bCs/>
        </w:rPr>
        <w:t>18 maggio 2025</w:t>
      </w:r>
      <w:r>
        <w:rPr>
          <w:b/>
          <w:bCs/>
        </w:rPr>
        <w:t xml:space="preserve"> alle ore 18.30 – </w:t>
      </w:r>
    </w:p>
    <w:p w14:paraId="14D01472" w14:textId="613786BD" w:rsidR="004150AF" w:rsidRDefault="004150AF" w:rsidP="004150AF">
      <w:pPr>
        <w:spacing w:after="0" w:line="240" w:lineRule="auto"/>
        <w:jc w:val="center"/>
        <w:rPr>
          <w:b/>
          <w:bCs/>
        </w:rPr>
      </w:pPr>
      <w:r w:rsidRPr="00F15EF1">
        <w:rPr>
          <w:b/>
          <w:bCs/>
        </w:rPr>
        <w:t>Palazzo dell’Ex-</w:t>
      </w:r>
      <w:proofErr w:type="spellStart"/>
      <w:r w:rsidRPr="00F15EF1">
        <w:rPr>
          <w:b/>
          <w:bCs/>
        </w:rPr>
        <w:t>Gil</w:t>
      </w:r>
      <w:proofErr w:type="spellEnd"/>
      <w:r>
        <w:rPr>
          <w:b/>
          <w:bCs/>
        </w:rPr>
        <w:t>, via Giacomo Leopardi – Senigallia</w:t>
      </w:r>
    </w:p>
    <w:p w14:paraId="1DFF14E8" w14:textId="23ED4A30" w:rsidR="004150AF" w:rsidRDefault="004150AF" w:rsidP="004150A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Ingresso libero</w:t>
      </w:r>
    </w:p>
    <w:p w14:paraId="0117083D" w14:textId="77777777" w:rsidR="004150AF" w:rsidRDefault="004150AF" w:rsidP="004150AF">
      <w:pPr>
        <w:spacing w:after="0" w:line="240" w:lineRule="auto"/>
        <w:jc w:val="center"/>
        <w:rPr>
          <w:b/>
          <w:bCs/>
        </w:rPr>
      </w:pPr>
    </w:p>
    <w:p w14:paraId="79CA20E7" w14:textId="40CE95FD" w:rsidR="005A562C" w:rsidRPr="00F15EF1" w:rsidRDefault="005A562C" w:rsidP="00076163">
      <w:pPr>
        <w:jc w:val="both"/>
      </w:pPr>
      <w:r w:rsidRPr="00F15EF1">
        <w:rPr>
          <w:b/>
          <w:bCs/>
        </w:rPr>
        <w:t xml:space="preserve">"Tempesta di baccelli di glicine" </w:t>
      </w:r>
      <w:r w:rsidRPr="00F15EF1">
        <w:t xml:space="preserve">di </w:t>
      </w:r>
      <w:r w:rsidRPr="00F15EF1">
        <w:rPr>
          <w:b/>
          <w:bCs/>
        </w:rPr>
        <w:t xml:space="preserve">Evaristo Petrocchi </w:t>
      </w:r>
      <w:r w:rsidRPr="00F15EF1">
        <w:t>diventa</w:t>
      </w:r>
      <w:r w:rsidR="00290934" w:rsidRPr="00F15EF1">
        <w:t xml:space="preserve"> un’</w:t>
      </w:r>
      <w:r w:rsidRPr="00F15EF1">
        <w:t>installazione permanente</w:t>
      </w:r>
      <w:r w:rsidR="00290934" w:rsidRPr="00F15EF1">
        <w:t xml:space="preserve"> collocata all’ingresso del </w:t>
      </w:r>
      <w:r w:rsidR="00290934" w:rsidRPr="00F15EF1">
        <w:rPr>
          <w:b/>
          <w:bCs/>
        </w:rPr>
        <w:t>Palazzo dell’E</w:t>
      </w:r>
      <w:r w:rsidR="003F6ABF" w:rsidRPr="00F15EF1">
        <w:rPr>
          <w:b/>
          <w:bCs/>
        </w:rPr>
        <w:t>x-</w:t>
      </w:r>
      <w:proofErr w:type="spellStart"/>
      <w:r w:rsidR="003F6ABF" w:rsidRPr="00F15EF1">
        <w:rPr>
          <w:b/>
          <w:bCs/>
        </w:rPr>
        <w:t>Gil</w:t>
      </w:r>
      <w:proofErr w:type="spellEnd"/>
      <w:r w:rsidR="003F6ABF" w:rsidRPr="00F15EF1">
        <w:t>, una delle sedi del</w:t>
      </w:r>
      <w:r w:rsidRPr="00F15EF1">
        <w:t xml:space="preserve"> </w:t>
      </w:r>
      <w:r w:rsidRPr="00F15EF1">
        <w:rPr>
          <w:b/>
          <w:bCs/>
        </w:rPr>
        <w:t>Comune di Senigallia</w:t>
      </w:r>
      <w:r w:rsidRPr="00F15EF1">
        <w:t xml:space="preserve">. La presentazione ufficiale al pubblico avverrà durante la </w:t>
      </w:r>
      <w:r w:rsidRPr="00F15EF1">
        <w:rPr>
          <w:b/>
          <w:bCs/>
        </w:rPr>
        <w:t>Notte dei Musei di Senigallia</w:t>
      </w:r>
      <w:r w:rsidRPr="00F15EF1">
        <w:t xml:space="preserve">, in programma il </w:t>
      </w:r>
      <w:r w:rsidRPr="00F15EF1">
        <w:rPr>
          <w:b/>
          <w:bCs/>
        </w:rPr>
        <w:t>18 maggio 2025</w:t>
      </w:r>
      <w:r w:rsidR="00DB5ED6">
        <w:rPr>
          <w:b/>
          <w:bCs/>
        </w:rPr>
        <w:t xml:space="preserve"> alle ore 18.30</w:t>
      </w:r>
      <w:r w:rsidR="003348CF">
        <w:rPr>
          <w:b/>
          <w:bCs/>
        </w:rPr>
        <w:t xml:space="preserve"> </w:t>
      </w:r>
      <w:r w:rsidR="003348CF" w:rsidRPr="003348CF">
        <w:t>alla presenza d</w:t>
      </w:r>
      <w:r w:rsidR="003348CF">
        <w:t>i</w:t>
      </w:r>
      <w:r w:rsidR="003348CF">
        <w:rPr>
          <w:b/>
          <w:bCs/>
        </w:rPr>
        <w:t xml:space="preserve"> </w:t>
      </w:r>
      <w:r w:rsidR="003348CF" w:rsidRPr="003348CF">
        <w:rPr>
          <w:b/>
          <w:bCs/>
        </w:rPr>
        <w:t xml:space="preserve">Riccardo Pizzi, </w:t>
      </w:r>
      <w:r w:rsidR="003348CF" w:rsidRPr="003348CF">
        <w:t>vicesindaco e assessore con deleghe a cultura, istruzione, partecipazione e sport</w:t>
      </w:r>
      <w:r w:rsidRPr="00F15EF1">
        <w:t>.</w:t>
      </w:r>
    </w:p>
    <w:p w14:paraId="1369E479" w14:textId="585D8AEE" w:rsidR="005A562C" w:rsidRPr="00F15EF1" w:rsidRDefault="007E2D0B" w:rsidP="00076163">
      <w:pPr>
        <w:jc w:val="both"/>
      </w:pPr>
      <w:r>
        <w:t xml:space="preserve">L’opera </w:t>
      </w:r>
      <w:r w:rsidRPr="005A562C">
        <w:t xml:space="preserve">è stata donata dall’artista </w:t>
      </w:r>
      <w:r>
        <w:t xml:space="preserve">al Comune di Senigallia </w:t>
      </w:r>
      <w:r w:rsidRPr="005A562C">
        <w:t>dopo la drammatica alluvione del 2022 che ha colpito la città</w:t>
      </w:r>
      <w:r>
        <w:t xml:space="preserve">. </w:t>
      </w:r>
      <w:r w:rsidR="005A562C" w:rsidRPr="00F15EF1">
        <w:t xml:space="preserve">L’imponente collage (180x250cm), realizzato nel 2011, rappresenta una metaforica e simbolica “tempesta climatica”, attraverso cui Petrocchi richiama l’attenzione sulla necessità di tutelare la Terra e preservare l’identità dei territori. Il lavoro è composto da una varietà di </w:t>
      </w:r>
      <w:r w:rsidR="005A562C" w:rsidRPr="00F15EF1">
        <w:rPr>
          <w:b/>
          <w:bCs/>
        </w:rPr>
        <w:t>essenze naturali</w:t>
      </w:r>
      <w:r w:rsidR="005A562C" w:rsidRPr="00F15EF1">
        <w:t xml:space="preserve"> – tra cui </w:t>
      </w:r>
      <w:r w:rsidR="005A562C" w:rsidRPr="00F15EF1">
        <w:rPr>
          <w:b/>
          <w:bCs/>
        </w:rPr>
        <w:t>baccelli di glicine</w:t>
      </w:r>
      <w:r w:rsidR="005A562C" w:rsidRPr="00F15EF1">
        <w:t xml:space="preserve">, </w:t>
      </w:r>
      <w:r w:rsidR="005A562C" w:rsidRPr="00F15EF1">
        <w:rPr>
          <w:b/>
          <w:bCs/>
        </w:rPr>
        <w:t>foglie di tabacco</w:t>
      </w:r>
      <w:r w:rsidR="005A562C" w:rsidRPr="00F15EF1">
        <w:t xml:space="preserve">, </w:t>
      </w:r>
      <w:r w:rsidR="005A562C" w:rsidRPr="00F15EF1">
        <w:rPr>
          <w:b/>
          <w:bCs/>
        </w:rPr>
        <w:t>fiori di Altee</w:t>
      </w:r>
      <w:r w:rsidR="005A562C" w:rsidRPr="00F15EF1">
        <w:t xml:space="preserve">, </w:t>
      </w:r>
      <w:r w:rsidR="005A562C" w:rsidRPr="00F15EF1">
        <w:rPr>
          <w:b/>
          <w:bCs/>
        </w:rPr>
        <w:t>nidi di vespe</w:t>
      </w:r>
      <w:r w:rsidR="005A562C" w:rsidRPr="00F15EF1">
        <w:t xml:space="preserve"> e molti altri</w:t>
      </w:r>
      <w:r w:rsidR="00076163" w:rsidRPr="00F15EF1">
        <w:t xml:space="preserve">. </w:t>
      </w:r>
    </w:p>
    <w:p w14:paraId="7B8178FF" w14:textId="0AB303E1" w:rsidR="00076163" w:rsidRPr="00F15EF1" w:rsidRDefault="005A562C" w:rsidP="00076163">
      <w:pPr>
        <w:spacing w:after="0" w:line="240" w:lineRule="auto"/>
        <w:jc w:val="both"/>
      </w:pPr>
      <w:r w:rsidRPr="00F15EF1">
        <w:t xml:space="preserve">Su uno sfondo scenografico tempestoso, fotografato ad Assisi </w:t>
      </w:r>
      <w:r w:rsidR="00076163" w:rsidRPr="00F15EF1">
        <w:t xml:space="preserve">dal suo studio </w:t>
      </w:r>
      <w:r w:rsidRPr="00F15EF1">
        <w:t xml:space="preserve">e rielaborato digitalmente per aumentarne l’intensità drammatica, </w:t>
      </w:r>
      <w:r w:rsidR="00076163" w:rsidRPr="00F15EF1">
        <w:t xml:space="preserve">Petrocchi ha inserito alcune delle sue essenze naturalistiche preferite. Su tutte dominano i baccelli di glicine, avvitati su </w:t>
      </w:r>
      <w:proofErr w:type="gramStart"/>
      <w:r w:rsidR="00076163" w:rsidRPr="00F15EF1">
        <w:t>se</w:t>
      </w:r>
      <w:proofErr w:type="gramEnd"/>
      <w:r w:rsidR="00076163" w:rsidRPr="00F15EF1">
        <w:t xml:space="preserve"> stessi e che sono spinti in alto tra le nuvole dal vento in due grandi folate che partono dal centro della Terra dove risiedono nidi di vespe, fiori selvatici e semi di olmo tra montagne incurvate, come nel cono di un vulcano, debordando alfine anche al di là dei confini dell’opera stessa.</w:t>
      </w:r>
      <w:r w:rsidR="00EC71B1" w:rsidRPr="00F15EF1">
        <w:t xml:space="preserve"> </w:t>
      </w:r>
      <w:r w:rsidR="00DD23DB" w:rsidRPr="00F15EF1">
        <w:t>S</w:t>
      </w:r>
      <w:r w:rsidRPr="00F15EF1">
        <w:t>i stagliano due grandi folate di baccelli di glicine, che sembrano risalire dalla Terra come in un vortice, trasportando con sé semi e fiori sospinti dal vento. Una striscia di luce chiara attraversa l’opera dall’alto, conferendole un’aura misteriosa e quasi soprannaturale.</w:t>
      </w:r>
      <w:r w:rsidR="00076163" w:rsidRPr="00F15EF1">
        <w:t xml:space="preserve"> Nell’aria, tutto intorno, essenze e semi sparsi navigano sollevati dal vento.</w:t>
      </w:r>
    </w:p>
    <w:p w14:paraId="7A6F9EF8" w14:textId="310BC660" w:rsidR="00076163" w:rsidRPr="00F15EF1" w:rsidRDefault="00076163" w:rsidP="00076163">
      <w:pPr>
        <w:spacing w:after="0" w:line="240" w:lineRule="auto"/>
        <w:jc w:val="both"/>
      </w:pPr>
    </w:p>
    <w:p w14:paraId="112D3B94" w14:textId="605731F8" w:rsidR="005A562C" w:rsidRPr="00F15EF1" w:rsidRDefault="005A562C" w:rsidP="00076163">
      <w:pPr>
        <w:spacing w:after="0" w:line="240" w:lineRule="auto"/>
        <w:jc w:val="both"/>
      </w:pPr>
      <w:r w:rsidRPr="00F15EF1">
        <w:t xml:space="preserve">Come spiega l’artista, </w:t>
      </w:r>
      <w:r w:rsidR="00076163" w:rsidRPr="00F15EF1">
        <w:t>«In un tempo in cui paradossalmente si pensa più ad andare su Marte che a tutelare il pianeta in cui viviamo, questo collage testimonia l’importanza di avere coscienza della natura, della sua bellezza ma anche della sua forza e dei suoi pericoli indotti dai cambiamenti climatici». L</w:t>
      </w:r>
      <w:r w:rsidRPr="00F15EF1">
        <w:t xml:space="preserve">’opera rappresenta l’inquietudine della natura di fronte ai cambiamenti climatici, ma anche la sua forza e resilienza. Il baccello di glicine avvitato su </w:t>
      </w:r>
      <w:proofErr w:type="gramStart"/>
      <w:r w:rsidRPr="00F15EF1">
        <w:t>se</w:t>
      </w:r>
      <w:proofErr w:type="gramEnd"/>
      <w:r w:rsidRPr="00F15EF1">
        <w:t xml:space="preserve"> stesso, elemento simbolico e centrale, evoca il movimento rotatorio della Terra, richiamando la continuità tra uomo e natura</w:t>
      </w:r>
      <w:r w:rsidR="00076163" w:rsidRPr="00F15EF1">
        <w:t>.</w:t>
      </w:r>
    </w:p>
    <w:p w14:paraId="30281552" w14:textId="77777777" w:rsidR="00076163" w:rsidRPr="00F15EF1" w:rsidRDefault="00076163" w:rsidP="00076163">
      <w:pPr>
        <w:spacing w:after="0" w:line="240" w:lineRule="auto"/>
        <w:jc w:val="both"/>
      </w:pPr>
    </w:p>
    <w:p w14:paraId="42E74551" w14:textId="77777777" w:rsidR="000C5E7D" w:rsidRPr="00F15EF1" w:rsidRDefault="000C5E7D" w:rsidP="00076163">
      <w:pPr>
        <w:spacing w:line="240" w:lineRule="auto"/>
        <w:jc w:val="both"/>
      </w:pPr>
      <w:r w:rsidRPr="00F15EF1">
        <w:t xml:space="preserve">Accanto al collage è posizionato un pannello di plexiglass, sul quale sono riposte ed evidenziate le diverse essenze e gli elementi naturali utilizzati nell’opera: </w:t>
      </w:r>
      <w:r w:rsidRPr="00F15EF1">
        <w:rPr>
          <w:b/>
          <w:bCs/>
        </w:rPr>
        <w:t>baccelli di glicine (Wisteria), foglie di tabacco, pimpinella romana (</w:t>
      </w:r>
      <w:proofErr w:type="spellStart"/>
      <w:r w:rsidRPr="00F15EF1">
        <w:rPr>
          <w:b/>
          <w:bCs/>
        </w:rPr>
        <w:t>Tordylium</w:t>
      </w:r>
      <w:proofErr w:type="spellEnd"/>
      <w:r w:rsidRPr="00F15EF1">
        <w:rPr>
          <w:b/>
          <w:bCs/>
        </w:rPr>
        <w:t xml:space="preserve"> </w:t>
      </w:r>
      <w:proofErr w:type="spellStart"/>
      <w:r w:rsidRPr="00F15EF1">
        <w:rPr>
          <w:b/>
          <w:bCs/>
        </w:rPr>
        <w:t>Apulum</w:t>
      </w:r>
      <w:proofErr w:type="spellEnd"/>
      <w:r w:rsidRPr="00F15EF1">
        <w:rPr>
          <w:b/>
          <w:bCs/>
        </w:rPr>
        <w:t xml:space="preserve">), fiori di Altee, fiori di olmo, nidi di vespe, baccelli di albero di Giuda (Cercis </w:t>
      </w:r>
      <w:proofErr w:type="spellStart"/>
      <w:r w:rsidRPr="00F15EF1">
        <w:rPr>
          <w:b/>
          <w:bCs/>
        </w:rPr>
        <w:t>Siliquastrum</w:t>
      </w:r>
      <w:proofErr w:type="spellEnd"/>
      <w:r w:rsidRPr="00F15EF1">
        <w:rPr>
          <w:b/>
          <w:bCs/>
        </w:rPr>
        <w:t>), fiori di Santolina, fiori di salvia di Gerusalemme, melograni, rami di rosmarino e peonie</w:t>
      </w:r>
      <w:r w:rsidRPr="00F15EF1">
        <w:t>.</w:t>
      </w:r>
    </w:p>
    <w:p w14:paraId="27A25D49" w14:textId="0141585B" w:rsidR="00076163" w:rsidRPr="00F15EF1" w:rsidRDefault="00076163" w:rsidP="00076163">
      <w:pPr>
        <w:spacing w:line="240" w:lineRule="auto"/>
        <w:jc w:val="both"/>
        <w:rPr>
          <w:rFonts w:ascii="Aptos" w:hAnsi="Aptos" w:cs="Times New Roman"/>
        </w:rPr>
      </w:pPr>
      <w:r w:rsidRPr="00F15EF1">
        <w:rPr>
          <w:rFonts w:ascii="Aptos" w:hAnsi="Aptos"/>
        </w:rPr>
        <w:t xml:space="preserve">Nel 2017, l’opera "Tempesta di baccelli di glicine" </w:t>
      </w:r>
      <w:proofErr w:type="gramStart"/>
      <w:r w:rsidRPr="00F15EF1">
        <w:rPr>
          <w:rFonts w:ascii="Aptos" w:hAnsi="Aptos"/>
        </w:rPr>
        <w:t>è stata esposta</w:t>
      </w:r>
      <w:proofErr w:type="gramEnd"/>
      <w:r w:rsidRPr="00F15EF1">
        <w:rPr>
          <w:rFonts w:ascii="Aptos" w:hAnsi="Aptos"/>
        </w:rPr>
        <w:t xml:space="preserve"> ad Ancona nelle sale di </w:t>
      </w:r>
      <w:r w:rsidRPr="00F15EF1">
        <w:rPr>
          <w:rFonts w:ascii="Aptos" w:hAnsi="Aptos"/>
          <w:b/>
          <w:bCs/>
        </w:rPr>
        <w:t>Palazzo Cresci Antiqui</w:t>
      </w:r>
      <w:r w:rsidRPr="00F15EF1">
        <w:rPr>
          <w:rFonts w:ascii="Aptos" w:hAnsi="Aptos"/>
        </w:rPr>
        <w:t xml:space="preserve"> e nella galleria </w:t>
      </w:r>
      <w:r w:rsidRPr="00F15EF1">
        <w:rPr>
          <w:rFonts w:ascii="Aptos" w:hAnsi="Aptos"/>
          <w:b/>
          <w:bCs/>
        </w:rPr>
        <w:t>Gino Monti</w:t>
      </w:r>
      <w:r w:rsidRPr="00F15EF1">
        <w:rPr>
          <w:rFonts w:ascii="Aptos" w:hAnsi="Aptos"/>
        </w:rPr>
        <w:t xml:space="preserve"> con il progetto internazionale </w:t>
      </w:r>
      <w:r w:rsidRPr="00F15EF1">
        <w:rPr>
          <w:rFonts w:ascii="Aptos" w:hAnsi="Aptos"/>
          <w:b/>
          <w:bCs/>
        </w:rPr>
        <w:t xml:space="preserve">Inside the </w:t>
      </w:r>
      <w:proofErr w:type="spellStart"/>
      <w:r w:rsidRPr="00F15EF1">
        <w:rPr>
          <w:rFonts w:ascii="Aptos" w:hAnsi="Aptos"/>
          <w:b/>
          <w:bCs/>
        </w:rPr>
        <w:t>Isle</w:t>
      </w:r>
      <w:proofErr w:type="spellEnd"/>
      <w:r w:rsidRPr="00F15EF1">
        <w:rPr>
          <w:rFonts w:ascii="Aptos" w:hAnsi="Aptos"/>
          <w:b/>
          <w:bCs/>
        </w:rPr>
        <w:t>-s</w:t>
      </w:r>
      <w:r w:rsidRPr="00F15EF1">
        <w:rPr>
          <w:rFonts w:ascii="Aptos" w:hAnsi="Aptos"/>
        </w:rPr>
        <w:t xml:space="preserve">, dedicato alla sensibilizzazione sui cambiamenti climatici </w:t>
      </w:r>
      <w:r w:rsidRPr="00F15EF1">
        <w:rPr>
          <w:rFonts w:ascii="Aptos" w:hAnsi="Aptos" w:cs="Times New Roman"/>
        </w:rPr>
        <w:t>che prevede l’esposizione ed installazione dei collages in altri luoghi come in un viaggio ideale da Terra a Terra, da isola ad isola, per tutelarne l’identità profonda ed i territori.</w:t>
      </w:r>
    </w:p>
    <w:p w14:paraId="11C67D95" w14:textId="1BDF67D6" w:rsidR="00076163" w:rsidRPr="00F15EF1" w:rsidRDefault="00076163" w:rsidP="00346629">
      <w:pPr>
        <w:spacing w:line="240" w:lineRule="auto"/>
        <w:jc w:val="both"/>
        <w:rPr>
          <w:rFonts w:ascii="Aptos" w:hAnsi="Aptos" w:cs="Times New Roman"/>
        </w:rPr>
      </w:pPr>
      <w:r w:rsidRPr="00F15EF1">
        <w:rPr>
          <w:rFonts w:ascii="Aptos" w:hAnsi="Aptos" w:cs="Times New Roman"/>
        </w:rPr>
        <w:t xml:space="preserve">Quest’opera richiama peraltro altri due suoi precedenti collages, </w:t>
      </w:r>
      <w:r w:rsidRPr="00F15EF1">
        <w:rPr>
          <w:rFonts w:ascii="Aptos" w:hAnsi="Aptos" w:cs="Times New Roman"/>
          <w:i/>
        </w:rPr>
        <w:t>Inside the room</w:t>
      </w:r>
      <w:r w:rsidRPr="00F15EF1">
        <w:rPr>
          <w:rFonts w:ascii="Aptos" w:hAnsi="Aptos" w:cs="Times New Roman"/>
        </w:rPr>
        <w:t xml:space="preserve"> ed </w:t>
      </w:r>
      <w:r w:rsidRPr="00F15EF1">
        <w:rPr>
          <w:rFonts w:ascii="Aptos" w:hAnsi="Aptos" w:cs="Times New Roman"/>
          <w:i/>
        </w:rPr>
        <w:t xml:space="preserve">Inside the </w:t>
      </w:r>
      <w:proofErr w:type="spellStart"/>
      <w:r w:rsidRPr="00F15EF1">
        <w:rPr>
          <w:rFonts w:ascii="Aptos" w:hAnsi="Aptos" w:cs="Times New Roman"/>
          <w:i/>
        </w:rPr>
        <w:t>isle</w:t>
      </w:r>
      <w:proofErr w:type="spellEnd"/>
      <w:r w:rsidRPr="00F15EF1">
        <w:rPr>
          <w:rFonts w:ascii="Aptos" w:hAnsi="Aptos" w:cs="Times New Roman"/>
        </w:rPr>
        <w:t xml:space="preserve">, nei quali l’artista richiama le profonde atmosfere naturalistiche collegate al senso della vita e della morte </w:t>
      </w:r>
      <w:r w:rsidRPr="00F15EF1">
        <w:rPr>
          <w:rFonts w:ascii="Aptos" w:hAnsi="Aptos" w:cs="Times New Roman"/>
        </w:rPr>
        <w:lastRenderedPageBreak/>
        <w:t xml:space="preserve">presenti nell’ </w:t>
      </w:r>
      <w:r w:rsidRPr="00F15EF1">
        <w:rPr>
          <w:rFonts w:ascii="Aptos" w:hAnsi="Aptos" w:cs="Times New Roman"/>
          <w:i/>
        </w:rPr>
        <w:t>L’Isola dei morti</w:t>
      </w:r>
      <w:r w:rsidRPr="00F15EF1">
        <w:rPr>
          <w:rFonts w:ascii="Aptos" w:hAnsi="Aptos" w:cs="Times New Roman"/>
        </w:rPr>
        <w:t xml:space="preserve"> di Arnold </w:t>
      </w:r>
      <w:r w:rsidR="00D1470D" w:rsidRPr="00F15EF1">
        <w:rPr>
          <w:rFonts w:ascii="Aptos" w:hAnsi="Aptos" w:cs="Times New Roman"/>
        </w:rPr>
        <w:t xml:space="preserve">Böcklin </w:t>
      </w:r>
      <w:r w:rsidRPr="00F15EF1">
        <w:rPr>
          <w:rFonts w:ascii="Aptos" w:hAnsi="Aptos" w:cs="Times New Roman"/>
        </w:rPr>
        <w:t>e che vengono qui rilette come un grande attuale messaggio naturalistico per la tutela della Terra in cui viviamo.</w:t>
      </w:r>
    </w:p>
    <w:p w14:paraId="0F534EAC" w14:textId="265154E9" w:rsidR="005A562C" w:rsidRPr="00F15EF1" w:rsidRDefault="005A562C" w:rsidP="00076163">
      <w:pPr>
        <w:jc w:val="both"/>
      </w:pPr>
      <w:r w:rsidRPr="00F15EF1">
        <w:t xml:space="preserve">Petrocchi, artista romano residente ad Assisi, è noto per i suoi </w:t>
      </w:r>
      <w:r w:rsidRPr="00F15EF1">
        <w:rPr>
          <w:b/>
          <w:bCs/>
        </w:rPr>
        <w:t>grandi collage naturalistici</w:t>
      </w:r>
      <w:r w:rsidRPr="00F15EF1">
        <w:t xml:space="preserve"> esposti in musei e mostre private. Tra le sue più recenti esposizioni figura </w:t>
      </w:r>
      <w:r w:rsidRPr="00F15EF1">
        <w:rPr>
          <w:b/>
          <w:bCs/>
        </w:rPr>
        <w:t>"Promenade Inside"</w:t>
      </w:r>
      <w:r w:rsidRPr="00F15EF1">
        <w:t xml:space="preserve"> (Perugia, 2024), nell’ambito del </w:t>
      </w:r>
      <w:r w:rsidRPr="00F15EF1">
        <w:rPr>
          <w:b/>
          <w:bCs/>
        </w:rPr>
        <w:t>Festival SEED</w:t>
      </w:r>
      <w:r w:rsidRPr="00F15EF1">
        <w:t xml:space="preserve">. </w:t>
      </w:r>
    </w:p>
    <w:p w14:paraId="68F7A3D9" w14:textId="77777777" w:rsidR="005A562C" w:rsidRPr="00F15EF1" w:rsidRDefault="005A562C" w:rsidP="00076163">
      <w:pPr>
        <w:jc w:val="both"/>
      </w:pPr>
      <w:r w:rsidRPr="00F15EF1">
        <w:t xml:space="preserve">L’amministrazione comunale invita cittadini e visitatori a scoprire quest’opera d’arte durante la </w:t>
      </w:r>
      <w:r w:rsidRPr="00F15EF1">
        <w:rPr>
          <w:b/>
          <w:bCs/>
        </w:rPr>
        <w:t>Notte dei Musei</w:t>
      </w:r>
      <w:r w:rsidRPr="00F15EF1">
        <w:t>, riflettendo insieme sull’importanza di preservare il nostro pianeta e le sue preziose identità territoriali.</w:t>
      </w:r>
    </w:p>
    <w:p w14:paraId="21B15C78" w14:textId="0D25ADC2" w:rsidR="00AA2B5F" w:rsidRPr="00F15EF1" w:rsidRDefault="00AA2B5F" w:rsidP="005A562C">
      <w:pPr>
        <w:spacing w:after="0"/>
        <w:rPr>
          <w:b/>
          <w:bCs/>
        </w:rPr>
      </w:pPr>
      <w:r w:rsidRPr="00F15EF1">
        <w:rPr>
          <w:b/>
          <w:bCs/>
        </w:rPr>
        <w:t>Informazioni</w:t>
      </w:r>
    </w:p>
    <w:p w14:paraId="65DAE66D" w14:textId="407E37DC" w:rsidR="00AA2B5F" w:rsidRDefault="00AA2B5F" w:rsidP="005A562C">
      <w:pPr>
        <w:spacing w:after="0"/>
      </w:pPr>
      <w:hyperlink r:id="rId5" w:history="1">
        <w:r w:rsidRPr="00F15EF1">
          <w:rPr>
            <w:rStyle w:val="Collegamentoipertestuale"/>
            <w:color w:val="auto"/>
          </w:rPr>
          <w:t>circuitomuseale@comune.senigallia.an.it</w:t>
        </w:r>
      </w:hyperlink>
    </w:p>
    <w:p w14:paraId="44142084" w14:textId="77777777" w:rsidR="007E2D0B" w:rsidRDefault="007E2D0B" w:rsidP="005A562C">
      <w:pPr>
        <w:spacing w:after="0"/>
      </w:pPr>
    </w:p>
    <w:p w14:paraId="6112E672" w14:textId="518412CE" w:rsidR="007E2D0B" w:rsidRDefault="007E2D0B" w:rsidP="007E2D0B">
      <w:pPr>
        <w:spacing w:after="0" w:line="240" w:lineRule="auto"/>
        <w:rPr>
          <w:b/>
          <w:bCs/>
        </w:rPr>
      </w:pPr>
      <w:r w:rsidRPr="00542911">
        <w:t>Inaugurazione</w:t>
      </w:r>
      <w:r>
        <w:t>:</w:t>
      </w:r>
      <w:r w:rsidRPr="00542911">
        <w:t xml:space="preserve"> </w:t>
      </w:r>
      <w:r w:rsidRPr="005A562C">
        <w:rPr>
          <w:b/>
          <w:bCs/>
        </w:rPr>
        <w:t>18 maggio 2025</w:t>
      </w:r>
      <w:r w:rsidR="00DB5ED6">
        <w:rPr>
          <w:b/>
          <w:bCs/>
        </w:rPr>
        <w:t xml:space="preserve"> ore 18.30</w:t>
      </w:r>
    </w:p>
    <w:p w14:paraId="18731E83" w14:textId="4997349F" w:rsidR="00DB5ED6" w:rsidRDefault="00DB5ED6" w:rsidP="007E2D0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Senigallia, </w:t>
      </w:r>
      <w:r w:rsidRPr="00F15EF1">
        <w:rPr>
          <w:b/>
          <w:bCs/>
        </w:rPr>
        <w:t>Palazzo dell’Ex-</w:t>
      </w:r>
      <w:proofErr w:type="spellStart"/>
      <w:r w:rsidRPr="00F15EF1">
        <w:rPr>
          <w:b/>
          <w:bCs/>
        </w:rPr>
        <w:t>Gil</w:t>
      </w:r>
      <w:proofErr w:type="spellEnd"/>
      <w:r>
        <w:rPr>
          <w:b/>
          <w:bCs/>
        </w:rPr>
        <w:t xml:space="preserve">, </w:t>
      </w:r>
      <w:r w:rsidRPr="00DB5ED6">
        <w:t xml:space="preserve">via Giacomo </w:t>
      </w:r>
      <w:r>
        <w:t>L</w:t>
      </w:r>
      <w:r w:rsidRPr="00DB5ED6">
        <w:t>eopardi</w:t>
      </w:r>
    </w:p>
    <w:p w14:paraId="2D1F886C" w14:textId="77777777" w:rsidR="007E2D0B" w:rsidRPr="00542911" w:rsidRDefault="007E2D0B" w:rsidP="007E2D0B">
      <w:pPr>
        <w:spacing w:after="0" w:line="240" w:lineRule="auto"/>
      </w:pPr>
      <w:r>
        <w:t>Visibile negli orari di apertura del Comune</w:t>
      </w:r>
    </w:p>
    <w:p w14:paraId="2DC15C05" w14:textId="77777777" w:rsidR="007E2D0B" w:rsidRDefault="007E2D0B" w:rsidP="007E2D0B">
      <w:pPr>
        <w:spacing w:after="0" w:line="240" w:lineRule="auto"/>
      </w:pPr>
      <w:r w:rsidRPr="00542911">
        <w:t xml:space="preserve">Ingresso libero  </w:t>
      </w:r>
    </w:p>
    <w:p w14:paraId="022BB031" w14:textId="77777777" w:rsidR="007E2D0B" w:rsidRPr="00F15EF1" w:rsidRDefault="007E2D0B" w:rsidP="005A562C">
      <w:pPr>
        <w:spacing w:after="0"/>
      </w:pPr>
    </w:p>
    <w:p w14:paraId="34D1797B" w14:textId="2C3529AF" w:rsidR="005A562C" w:rsidRPr="005A562C" w:rsidRDefault="005A562C" w:rsidP="005A562C">
      <w:pPr>
        <w:spacing w:after="0"/>
        <w:rPr>
          <w:b/>
          <w:bCs/>
        </w:rPr>
      </w:pPr>
      <w:r w:rsidRPr="005A562C">
        <w:rPr>
          <w:b/>
          <w:bCs/>
        </w:rPr>
        <w:t>Ufficio stampa Evaristo Petrocchi</w:t>
      </w:r>
    </w:p>
    <w:p w14:paraId="1E0001E3" w14:textId="2597831D" w:rsidR="005A562C" w:rsidRDefault="005A562C" w:rsidP="005A562C">
      <w:pPr>
        <w:spacing w:after="0"/>
      </w:pPr>
      <w:r>
        <w:t xml:space="preserve">Maria Grazia </w:t>
      </w:r>
      <w:proofErr w:type="spellStart"/>
      <w:r>
        <w:t>Vernuccio</w:t>
      </w:r>
      <w:proofErr w:type="spellEnd"/>
      <w:r>
        <w:t xml:space="preserve"> tel. 3351282864 </w:t>
      </w:r>
      <w:hyperlink r:id="rId6" w:history="1">
        <w:r w:rsidRPr="00F96BC6">
          <w:rPr>
            <w:rStyle w:val="Collegamentoipertestuale"/>
          </w:rPr>
          <w:t>mariagrazia.vernuccio@mgvcommunication.it</w:t>
        </w:r>
      </w:hyperlink>
      <w:r>
        <w:t xml:space="preserve"> </w:t>
      </w:r>
    </w:p>
    <w:p w14:paraId="23874AE2" w14:textId="77777777" w:rsidR="005A562C" w:rsidRPr="005A562C" w:rsidRDefault="005A562C" w:rsidP="005A562C">
      <w:pPr>
        <w:spacing w:after="0"/>
      </w:pPr>
    </w:p>
    <w:p w14:paraId="7F55A88D" w14:textId="77777777" w:rsidR="005A562C" w:rsidRPr="005A562C" w:rsidRDefault="005A562C" w:rsidP="005A562C">
      <w:r w:rsidRPr="005A562C">
        <w:t>Per ulteriori informazioni:</w:t>
      </w:r>
      <w:r w:rsidRPr="005A562C">
        <w:br/>
      </w:r>
      <w:hyperlink r:id="rId7" w:tgtFrame="_new" w:history="1">
        <w:r w:rsidRPr="005A562C">
          <w:rPr>
            <w:rStyle w:val="Collegamentoipertestuale"/>
            <w:b/>
            <w:bCs/>
          </w:rPr>
          <w:t>www.evaristopetrocchi.com</w:t>
        </w:r>
      </w:hyperlink>
    </w:p>
    <w:p w14:paraId="3C126EF9" w14:textId="77777777" w:rsidR="00C26E3E" w:rsidRDefault="00C26E3E"/>
    <w:sectPr w:rsidR="00C26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C"/>
    <w:rsid w:val="00076163"/>
    <w:rsid w:val="000C5E7D"/>
    <w:rsid w:val="0011021B"/>
    <w:rsid w:val="001B2D21"/>
    <w:rsid w:val="00290934"/>
    <w:rsid w:val="003348CF"/>
    <w:rsid w:val="00346629"/>
    <w:rsid w:val="00357608"/>
    <w:rsid w:val="003F6ABF"/>
    <w:rsid w:val="004150AF"/>
    <w:rsid w:val="004D1A09"/>
    <w:rsid w:val="005A562C"/>
    <w:rsid w:val="005C4982"/>
    <w:rsid w:val="00772056"/>
    <w:rsid w:val="007E2D0B"/>
    <w:rsid w:val="008825E9"/>
    <w:rsid w:val="009E46FE"/>
    <w:rsid w:val="00AA2B5F"/>
    <w:rsid w:val="00AB088F"/>
    <w:rsid w:val="00C26E3E"/>
    <w:rsid w:val="00C35F38"/>
    <w:rsid w:val="00D1470D"/>
    <w:rsid w:val="00D16668"/>
    <w:rsid w:val="00DA658A"/>
    <w:rsid w:val="00DB5ED6"/>
    <w:rsid w:val="00DD23DB"/>
    <w:rsid w:val="00E307E5"/>
    <w:rsid w:val="00EC71B1"/>
    <w:rsid w:val="00F15EF1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2E73"/>
  <w15:chartTrackingRefBased/>
  <w15:docId w15:val="{C6B7D977-ABDB-4327-8D12-6325BFF4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5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5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5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5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5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5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5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5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5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5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5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56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56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56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56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56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56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5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5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5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56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56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56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5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56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562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A562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aristopetrocch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agrazia.vernuccio@mgvcommunication.it" TargetMode="External"/><Relationship Id="rId5" Type="http://schemas.openxmlformats.org/officeDocument/2006/relationships/hyperlink" Target="mailto:circuitomuseale@comune.senigallia.a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4214-F7FF-4CED-B712-AB9C55FC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vernuccio</dc:creator>
  <cp:keywords/>
  <dc:description/>
  <cp:lastModifiedBy>Evaristo Petrocchi</cp:lastModifiedBy>
  <cp:revision>2</cp:revision>
  <dcterms:created xsi:type="dcterms:W3CDTF">2025-05-15T20:34:00Z</dcterms:created>
  <dcterms:modified xsi:type="dcterms:W3CDTF">2025-05-15T20:34:00Z</dcterms:modified>
</cp:coreProperties>
</file>