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B1" w:rsidRDefault="00373DB1" w:rsidP="00373DB1">
      <w:pPr>
        <w:tabs>
          <w:tab w:val="left" w:pos="2171"/>
        </w:tabs>
        <w:spacing w:before="83"/>
        <w:jc w:val="center"/>
        <w:rPr>
          <w:color w:val="231F20"/>
          <w:sz w:val="24"/>
        </w:rPr>
      </w:pPr>
      <w:r>
        <w:rPr>
          <w:b/>
          <w:color w:val="231F20"/>
          <w:sz w:val="34"/>
        </w:rPr>
        <w:t>L’</w:t>
      </w:r>
      <w:r>
        <w:rPr>
          <w:b/>
          <w:color w:val="231F20"/>
          <w:spacing w:val="20"/>
          <w:sz w:val="34"/>
        </w:rPr>
        <w:t xml:space="preserve"> </w:t>
      </w:r>
      <w:r>
        <w:rPr>
          <w:b/>
          <w:color w:val="231F20"/>
          <w:sz w:val="34"/>
        </w:rPr>
        <w:t>A</w:t>
      </w:r>
      <w:r>
        <w:rPr>
          <w:b/>
          <w:color w:val="231F20"/>
          <w:spacing w:val="20"/>
          <w:sz w:val="34"/>
        </w:rPr>
        <w:t xml:space="preserve"> </w:t>
      </w:r>
      <w:r>
        <w:rPr>
          <w:b/>
          <w:color w:val="231F20"/>
          <w:sz w:val="34"/>
        </w:rPr>
        <w:t>R</w:t>
      </w:r>
      <w:r>
        <w:rPr>
          <w:b/>
          <w:color w:val="231F20"/>
          <w:spacing w:val="20"/>
          <w:sz w:val="34"/>
        </w:rPr>
        <w:t xml:space="preserve"> </w:t>
      </w:r>
      <w:r>
        <w:rPr>
          <w:b/>
          <w:color w:val="231F20"/>
          <w:sz w:val="34"/>
        </w:rPr>
        <w:t>I</w:t>
      </w:r>
      <w:r>
        <w:rPr>
          <w:b/>
          <w:color w:val="231F20"/>
          <w:spacing w:val="20"/>
          <w:sz w:val="34"/>
        </w:rPr>
        <w:t xml:space="preserve"> </w:t>
      </w:r>
      <w:r>
        <w:rPr>
          <w:b/>
          <w:color w:val="231F20"/>
          <w:sz w:val="34"/>
        </w:rPr>
        <w:t>E</w:t>
      </w:r>
      <w:r>
        <w:rPr>
          <w:b/>
          <w:color w:val="231F20"/>
          <w:spacing w:val="20"/>
          <w:sz w:val="34"/>
        </w:rPr>
        <w:t xml:space="preserve"> </w:t>
      </w:r>
      <w:r>
        <w:rPr>
          <w:b/>
          <w:color w:val="231F20"/>
          <w:sz w:val="34"/>
        </w:rPr>
        <w:t>T</w:t>
      </w:r>
      <w:r>
        <w:rPr>
          <w:b/>
          <w:color w:val="231F20"/>
          <w:spacing w:val="20"/>
          <w:sz w:val="34"/>
        </w:rPr>
        <w:t xml:space="preserve"> </w:t>
      </w:r>
      <w:r>
        <w:rPr>
          <w:b/>
          <w:color w:val="231F20"/>
          <w:sz w:val="34"/>
        </w:rPr>
        <w:t>E</w:t>
      </w:r>
      <w:r w:rsidR="0075451B">
        <w:rPr>
          <w:b/>
          <w:color w:val="231F20"/>
          <w:sz w:val="34"/>
        </w:rPr>
        <w:t xml:space="preserve"> </w:t>
      </w:r>
      <w:r w:rsidR="00E8772D">
        <w:rPr>
          <w:b/>
          <w:color w:val="231F20"/>
          <w:sz w:val="34"/>
        </w:rPr>
        <w:t xml:space="preserve"> </w:t>
      </w:r>
      <w:r>
        <w:rPr>
          <w:color w:val="231F20"/>
          <w:sz w:val="24"/>
        </w:rPr>
        <w:t>a</w:t>
      </w:r>
      <w:r>
        <w:rPr>
          <w:color w:val="231F20"/>
          <w:spacing w:val="14"/>
          <w:sz w:val="24"/>
        </w:rPr>
        <w:t xml:space="preserve"> </w:t>
      </w:r>
      <w:r>
        <w:rPr>
          <w:color w:val="231F20"/>
          <w:sz w:val="24"/>
        </w:rPr>
        <w:t>r</w:t>
      </w:r>
      <w:r>
        <w:rPr>
          <w:color w:val="231F20"/>
          <w:spacing w:val="14"/>
          <w:sz w:val="24"/>
        </w:rPr>
        <w:t xml:space="preserve"> </w:t>
      </w:r>
      <w:r>
        <w:rPr>
          <w:color w:val="231F20"/>
          <w:sz w:val="24"/>
        </w:rPr>
        <w:t>t</w:t>
      </w:r>
      <w:r>
        <w:rPr>
          <w:color w:val="231F20"/>
          <w:spacing w:val="14"/>
          <w:sz w:val="24"/>
        </w:rPr>
        <w:t xml:space="preserve"> </w:t>
      </w:r>
      <w:r>
        <w:rPr>
          <w:color w:val="231F20"/>
          <w:sz w:val="24"/>
        </w:rPr>
        <w:t>e</w:t>
      </w:r>
      <w:r>
        <w:rPr>
          <w:color w:val="231F20"/>
          <w:spacing w:val="14"/>
          <w:sz w:val="24"/>
        </w:rPr>
        <w:t xml:space="preserve"> </w:t>
      </w:r>
      <w:r>
        <w:rPr>
          <w:color w:val="231F20"/>
          <w:sz w:val="24"/>
        </w:rPr>
        <w:t>c</w:t>
      </w:r>
      <w:r>
        <w:rPr>
          <w:color w:val="231F20"/>
          <w:spacing w:val="14"/>
          <w:sz w:val="24"/>
        </w:rPr>
        <w:t xml:space="preserve"> </w:t>
      </w:r>
      <w:r>
        <w:rPr>
          <w:color w:val="231F20"/>
          <w:sz w:val="24"/>
        </w:rPr>
        <w:t>o</w:t>
      </w:r>
      <w:r>
        <w:rPr>
          <w:color w:val="231F20"/>
          <w:spacing w:val="14"/>
          <w:sz w:val="24"/>
        </w:rPr>
        <w:t xml:space="preserve"> </w:t>
      </w:r>
      <w:r>
        <w:rPr>
          <w:color w:val="231F20"/>
          <w:sz w:val="24"/>
        </w:rPr>
        <w:t>n</w:t>
      </w:r>
      <w:r>
        <w:rPr>
          <w:color w:val="231F20"/>
          <w:spacing w:val="14"/>
          <w:sz w:val="24"/>
        </w:rPr>
        <w:t xml:space="preserve"> </w:t>
      </w:r>
      <w:r>
        <w:rPr>
          <w:color w:val="231F20"/>
          <w:sz w:val="24"/>
        </w:rPr>
        <w:t>t</w:t>
      </w:r>
      <w:r>
        <w:rPr>
          <w:color w:val="231F20"/>
          <w:spacing w:val="14"/>
          <w:sz w:val="24"/>
        </w:rPr>
        <w:t xml:space="preserve"> </w:t>
      </w:r>
      <w:r>
        <w:rPr>
          <w:color w:val="231F20"/>
          <w:sz w:val="24"/>
        </w:rPr>
        <w:t>e</w:t>
      </w:r>
      <w:r>
        <w:rPr>
          <w:color w:val="231F20"/>
          <w:spacing w:val="14"/>
          <w:sz w:val="24"/>
        </w:rPr>
        <w:t xml:space="preserve"> </w:t>
      </w:r>
      <w:r>
        <w:rPr>
          <w:color w:val="231F20"/>
          <w:sz w:val="24"/>
        </w:rPr>
        <w:t>m</w:t>
      </w:r>
      <w:r>
        <w:rPr>
          <w:color w:val="231F20"/>
          <w:spacing w:val="14"/>
          <w:sz w:val="24"/>
        </w:rPr>
        <w:t xml:space="preserve"> </w:t>
      </w:r>
      <w:r>
        <w:rPr>
          <w:color w:val="231F20"/>
          <w:sz w:val="24"/>
        </w:rPr>
        <w:t>p</w:t>
      </w:r>
      <w:r>
        <w:rPr>
          <w:color w:val="231F20"/>
          <w:spacing w:val="14"/>
          <w:sz w:val="24"/>
        </w:rPr>
        <w:t xml:space="preserve"> </w:t>
      </w:r>
      <w:r>
        <w:rPr>
          <w:color w:val="231F20"/>
          <w:sz w:val="24"/>
        </w:rPr>
        <w:t>o</w:t>
      </w:r>
      <w:r>
        <w:rPr>
          <w:color w:val="231F20"/>
          <w:spacing w:val="14"/>
          <w:sz w:val="24"/>
        </w:rPr>
        <w:t xml:space="preserve"> </w:t>
      </w:r>
      <w:r>
        <w:rPr>
          <w:color w:val="231F20"/>
          <w:sz w:val="24"/>
        </w:rPr>
        <w:t>r</w:t>
      </w:r>
      <w:r>
        <w:rPr>
          <w:color w:val="231F20"/>
          <w:spacing w:val="14"/>
          <w:sz w:val="24"/>
        </w:rPr>
        <w:t xml:space="preserve"> </w:t>
      </w:r>
      <w:r>
        <w:rPr>
          <w:color w:val="231F20"/>
          <w:sz w:val="24"/>
        </w:rPr>
        <w:t>a</w:t>
      </w:r>
      <w:r>
        <w:rPr>
          <w:color w:val="231F20"/>
          <w:spacing w:val="14"/>
          <w:sz w:val="24"/>
        </w:rPr>
        <w:t xml:space="preserve"> </w:t>
      </w:r>
      <w:r>
        <w:rPr>
          <w:color w:val="231F20"/>
          <w:sz w:val="24"/>
        </w:rPr>
        <w:t>n</w:t>
      </w:r>
      <w:r>
        <w:rPr>
          <w:color w:val="231F20"/>
          <w:spacing w:val="14"/>
          <w:sz w:val="24"/>
        </w:rPr>
        <w:t xml:space="preserve"> </w:t>
      </w:r>
      <w:r>
        <w:rPr>
          <w:color w:val="231F20"/>
          <w:sz w:val="24"/>
        </w:rPr>
        <w:t>e</w:t>
      </w:r>
      <w:r>
        <w:rPr>
          <w:color w:val="231F20"/>
          <w:spacing w:val="14"/>
          <w:sz w:val="24"/>
        </w:rPr>
        <w:t xml:space="preserve"> </w:t>
      </w:r>
      <w:r>
        <w:rPr>
          <w:color w:val="231F20"/>
          <w:sz w:val="24"/>
        </w:rPr>
        <w:t>a</w:t>
      </w:r>
    </w:p>
    <w:p w:rsidR="00373DB1" w:rsidRPr="001A0AA7" w:rsidRDefault="00373DB1" w:rsidP="001A0AA7">
      <w:pPr>
        <w:tabs>
          <w:tab w:val="left" w:pos="2171"/>
        </w:tabs>
        <w:spacing w:before="83"/>
        <w:rPr>
          <w:color w:val="231F20"/>
          <w:sz w:val="16"/>
          <w:szCs w:val="16"/>
        </w:rPr>
      </w:pPr>
    </w:p>
    <w:p w:rsidR="00373DB1" w:rsidRDefault="00373DB1" w:rsidP="00373DB1">
      <w:pPr>
        <w:tabs>
          <w:tab w:val="left" w:pos="2171"/>
        </w:tabs>
        <w:spacing w:before="83"/>
        <w:jc w:val="center"/>
        <w:rPr>
          <w:color w:val="231F20"/>
          <w:sz w:val="16"/>
          <w:szCs w:val="16"/>
        </w:rPr>
      </w:pPr>
      <w:r w:rsidRPr="00DD5325">
        <w:rPr>
          <w:noProof/>
          <w:color w:val="231F20"/>
          <w:sz w:val="24"/>
          <w:lang w:eastAsia="it-IT"/>
        </w:rPr>
        <w:drawing>
          <wp:inline distT="0" distB="0" distL="0" distR="0">
            <wp:extent cx="2850078" cy="3800104"/>
            <wp:effectExtent l="19050" t="0" r="7422"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853999" cy="3805332"/>
                    </a:xfrm>
                    <a:prstGeom prst="rect">
                      <a:avLst/>
                    </a:prstGeom>
                  </pic:spPr>
                </pic:pic>
              </a:graphicData>
            </a:graphic>
          </wp:inline>
        </w:drawing>
      </w:r>
    </w:p>
    <w:p w:rsidR="00373DB1" w:rsidRPr="00DD5325" w:rsidRDefault="00373DB1" w:rsidP="00373DB1">
      <w:pPr>
        <w:tabs>
          <w:tab w:val="left" w:pos="2171"/>
        </w:tabs>
        <w:spacing w:before="83"/>
        <w:jc w:val="center"/>
        <w:rPr>
          <w:color w:val="231F20"/>
          <w:sz w:val="16"/>
          <w:szCs w:val="16"/>
        </w:rPr>
      </w:pPr>
    </w:p>
    <w:p w:rsidR="00373DB1" w:rsidRDefault="00373DB1" w:rsidP="00373DB1">
      <w:pPr>
        <w:pStyle w:val="Titolo"/>
      </w:pPr>
      <w:r>
        <w:rPr>
          <w:color w:val="231F20"/>
        </w:rPr>
        <w:t>MIRTA</w:t>
      </w:r>
      <w:r>
        <w:rPr>
          <w:color w:val="231F20"/>
          <w:spacing w:val="25"/>
        </w:rPr>
        <w:t xml:space="preserve"> </w:t>
      </w:r>
      <w:r>
        <w:rPr>
          <w:color w:val="231F20"/>
          <w:spacing w:val="9"/>
        </w:rPr>
        <w:t>CARROLI</w:t>
      </w:r>
    </w:p>
    <w:p w:rsidR="00373DB1" w:rsidRDefault="00373DB1" w:rsidP="00373DB1">
      <w:pPr>
        <w:pStyle w:val="Titolo"/>
        <w:spacing w:before="144" w:line="406" w:lineRule="exact"/>
        <w:ind w:left="48"/>
      </w:pPr>
      <w:r>
        <w:rPr>
          <w:color w:val="3866B0"/>
          <w:spacing w:val="23"/>
        </w:rPr>
        <w:t>LE</w:t>
      </w:r>
      <w:r>
        <w:rPr>
          <w:color w:val="3866B0"/>
          <w:spacing w:val="96"/>
        </w:rPr>
        <w:t xml:space="preserve"> </w:t>
      </w:r>
      <w:r>
        <w:rPr>
          <w:color w:val="3866B0"/>
          <w:spacing w:val="23"/>
        </w:rPr>
        <w:t>SE</w:t>
      </w:r>
      <w:r>
        <w:rPr>
          <w:color w:val="3866B0"/>
          <w:spacing w:val="22"/>
        </w:rPr>
        <w:t>LVE</w:t>
      </w:r>
      <w:r>
        <w:rPr>
          <w:color w:val="3866B0"/>
          <w:spacing w:val="97"/>
        </w:rPr>
        <w:t xml:space="preserve"> </w:t>
      </w:r>
      <w:r>
        <w:rPr>
          <w:color w:val="3866B0"/>
          <w:spacing w:val="36"/>
        </w:rPr>
        <w:t>DANTE</w:t>
      </w:r>
      <w:r>
        <w:rPr>
          <w:color w:val="3866B0"/>
          <w:spacing w:val="35"/>
        </w:rPr>
        <w:t>SCHE</w:t>
      </w:r>
    </w:p>
    <w:p w:rsidR="00373DB1" w:rsidRDefault="00373DB1" w:rsidP="00373DB1">
      <w:pPr>
        <w:spacing w:line="333" w:lineRule="exact"/>
        <w:ind w:left="1"/>
        <w:jc w:val="center"/>
        <w:rPr>
          <w:b/>
          <w:sz w:val="28"/>
        </w:rPr>
      </w:pPr>
      <w:r>
        <w:rPr>
          <w:b/>
          <w:color w:val="231F20"/>
          <w:sz w:val="28"/>
        </w:rPr>
        <w:t>Silvæ,</w:t>
      </w:r>
      <w:r>
        <w:rPr>
          <w:b/>
          <w:color w:val="231F20"/>
          <w:spacing w:val="28"/>
          <w:sz w:val="28"/>
        </w:rPr>
        <w:t xml:space="preserve"> </w:t>
      </w:r>
      <w:r>
        <w:rPr>
          <w:b/>
          <w:color w:val="231F20"/>
          <w:sz w:val="28"/>
        </w:rPr>
        <w:t>per</w:t>
      </w:r>
      <w:r>
        <w:rPr>
          <w:b/>
          <w:color w:val="231F20"/>
          <w:spacing w:val="29"/>
          <w:sz w:val="28"/>
        </w:rPr>
        <w:t xml:space="preserve"> </w:t>
      </w:r>
      <w:r>
        <w:rPr>
          <w:b/>
          <w:color w:val="231F20"/>
          <w:sz w:val="28"/>
        </w:rPr>
        <w:t>commemorare</w:t>
      </w:r>
      <w:r>
        <w:rPr>
          <w:b/>
          <w:color w:val="231F20"/>
          <w:spacing w:val="28"/>
          <w:sz w:val="28"/>
        </w:rPr>
        <w:t xml:space="preserve"> </w:t>
      </w:r>
      <w:r>
        <w:rPr>
          <w:b/>
          <w:color w:val="231F20"/>
          <w:sz w:val="28"/>
        </w:rPr>
        <w:t>Dante</w:t>
      </w:r>
    </w:p>
    <w:p w:rsidR="00373DB1" w:rsidRDefault="00373DB1" w:rsidP="00373DB1">
      <w:pPr>
        <w:spacing w:before="276" w:line="266" w:lineRule="exact"/>
        <w:ind w:left="19"/>
        <w:jc w:val="center"/>
        <w:rPr>
          <w:b/>
          <w:sz w:val="24"/>
        </w:rPr>
      </w:pPr>
      <w:r>
        <w:rPr>
          <w:b/>
          <w:color w:val="3866B0"/>
          <w:spacing w:val="12"/>
          <w:sz w:val="24"/>
        </w:rPr>
        <w:t>new</w:t>
      </w:r>
      <w:r>
        <w:rPr>
          <w:b/>
          <w:color w:val="3866B0"/>
          <w:spacing w:val="40"/>
          <w:sz w:val="24"/>
        </w:rPr>
        <w:t xml:space="preserve"> </w:t>
      </w:r>
      <w:r>
        <w:rPr>
          <w:b/>
          <w:color w:val="3866B0"/>
          <w:spacing w:val="18"/>
          <w:sz w:val="24"/>
        </w:rPr>
        <w:t>address</w:t>
      </w:r>
    </w:p>
    <w:p w:rsidR="00373DB1" w:rsidRDefault="00373DB1" w:rsidP="00373DB1">
      <w:pPr>
        <w:spacing w:line="266" w:lineRule="exact"/>
        <w:ind w:left="3"/>
        <w:jc w:val="center"/>
        <w:rPr>
          <w:b/>
          <w:sz w:val="24"/>
        </w:rPr>
      </w:pPr>
      <w:r>
        <w:rPr>
          <w:b/>
          <w:color w:val="231F20"/>
          <w:sz w:val="24"/>
        </w:rPr>
        <w:t>L’ARIETE</w:t>
      </w:r>
      <w:r>
        <w:rPr>
          <w:b/>
          <w:color w:val="231F20"/>
          <w:spacing w:val="6"/>
          <w:sz w:val="24"/>
        </w:rPr>
        <w:t xml:space="preserve"> </w:t>
      </w:r>
      <w:r>
        <w:rPr>
          <w:b/>
          <w:color w:val="231F20"/>
          <w:sz w:val="24"/>
        </w:rPr>
        <w:t>artecontemporanea</w:t>
      </w:r>
      <w:r>
        <w:rPr>
          <w:b/>
          <w:color w:val="231F20"/>
          <w:spacing w:val="6"/>
          <w:sz w:val="24"/>
        </w:rPr>
        <w:t xml:space="preserve"> </w:t>
      </w:r>
      <w:r>
        <w:rPr>
          <w:b/>
          <w:color w:val="231F20"/>
          <w:sz w:val="24"/>
        </w:rPr>
        <w:t>Via</w:t>
      </w:r>
      <w:r>
        <w:rPr>
          <w:b/>
          <w:color w:val="231F20"/>
          <w:spacing w:val="6"/>
          <w:sz w:val="24"/>
        </w:rPr>
        <w:t xml:space="preserve"> </w:t>
      </w:r>
      <w:r>
        <w:rPr>
          <w:b/>
          <w:color w:val="231F20"/>
          <w:sz w:val="24"/>
        </w:rPr>
        <w:t>Marsili</w:t>
      </w:r>
      <w:r>
        <w:rPr>
          <w:b/>
          <w:color w:val="231F20"/>
          <w:spacing w:val="6"/>
          <w:sz w:val="24"/>
        </w:rPr>
        <w:t xml:space="preserve"> </w:t>
      </w:r>
      <w:r>
        <w:rPr>
          <w:b/>
          <w:color w:val="231F20"/>
          <w:sz w:val="24"/>
        </w:rPr>
        <w:t>7</w:t>
      </w:r>
      <w:r w:rsidR="002D6C99">
        <w:rPr>
          <w:b/>
          <w:color w:val="231F20"/>
          <w:sz w:val="24"/>
        </w:rPr>
        <w:t>,</w:t>
      </w:r>
      <w:r>
        <w:rPr>
          <w:b/>
          <w:color w:val="231F20"/>
          <w:spacing w:val="6"/>
          <w:sz w:val="24"/>
        </w:rPr>
        <w:t xml:space="preserve"> </w:t>
      </w:r>
      <w:r>
        <w:rPr>
          <w:b/>
          <w:color w:val="231F20"/>
          <w:sz w:val="24"/>
        </w:rPr>
        <w:t>Bologna</w:t>
      </w:r>
    </w:p>
    <w:p w:rsidR="00373DB1" w:rsidRDefault="00373DB1" w:rsidP="00373DB1">
      <w:pPr>
        <w:pStyle w:val="Corpodeltesto"/>
        <w:spacing w:before="3"/>
        <w:rPr>
          <w:b/>
          <w:sz w:val="23"/>
        </w:rPr>
      </w:pPr>
    </w:p>
    <w:p w:rsidR="00373DB1" w:rsidRDefault="00373DB1" w:rsidP="00373DB1">
      <w:pPr>
        <w:spacing w:before="1" w:line="290" w:lineRule="exact"/>
        <w:ind w:left="4"/>
        <w:jc w:val="center"/>
        <w:rPr>
          <w:b/>
          <w:sz w:val="24"/>
        </w:rPr>
      </w:pPr>
      <w:r>
        <w:rPr>
          <w:b/>
          <w:color w:val="231F20"/>
          <w:sz w:val="24"/>
        </w:rPr>
        <w:t>opening</w:t>
      </w:r>
      <w:r>
        <w:rPr>
          <w:b/>
          <w:color w:val="231F20"/>
          <w:spacing w:val="7"/>
          <w:sz w:val="24"/>
        </w:rPr>
        <w:t xml:space="preserve"> </w:t>
      </w:r>
      <w:r>
        <w:rPr>
          <w:b/>
          <w:color w:val="231F20"/>
          <w:sz w:val="24"/>
        </w:rPr>
        <w:t>sabato</w:t>
      </w:r>
      <w:r>
        <w:rPr>
          <w:b/>
          <w:color w:val="231F20"/>
          <w:spacing w:val="8"/>
          <w:sz w:val="24"/>
        </w:rPr>
        <w:t xml:space="preserve"> </w:t>
      </w:r>
      <w:r>
        <w:rPr>
          <w:b/>
          <w:color w:val="231F20"/>
          <w:sz w:val="24"/>
        </w:rPr>
        <w:t>11</w:t>
      </w:r>
      <w:r>
        <w:rPr>
          <w:b/>
          <w:color w:val="231F20"/>
          <w:spacing w:val="8"/>
          <w:sz w:val="24"/>
        </w:rPr>
        <w:t xml:space="preserve"> </w:t>
      </w:r>
      <w:r>
        <w:rPr>
          <w:b/>
          <w:color w:val="231F20"/>
          <w:sz w:val="24"/>
        </w:rPr>
        <w:t>settembre</w:t>
      </w:r>
      <w:r>
        <w:rPr>
          <w:b/>
          <w:color w:val="231F20"/>
          <w:spacing w:val="8"/>
          <w:sz w:val="24"/>
        </w:rPr>
        <w:t xml:space="preserve"> </w:t>
      </w:r>
      <w:r>
        <w:rPr>
          <w:b/>
          <w:color w:val="231F20"/>
          <w:sz w:val="24"/>
        </w:rPr>
        <w:t>2021</w:t>
      </w:r>
      <w:r>
        <w:rPr>
          <w:b/>
          <w:color w:val="231F20"/>
          <w:spacing w:val="8"/>
          <w:sz w:val="24"/>
        </w:rPr>
        <w:t xml:space="preserve"> </w:t>
      </w:r>
      <w:r>
        <w:rPr>
          <w:b/>
          <w:color w:val="231F20"/>
          <w:sz w:val="24"/>
        </w:rPr>
        <w:t>ore</w:t>
      </w:r>
      <w:r>
        <w:rPr>
          <w:b/>
          <w:color w:val="231F20"/>
          <w:spacing w:val="7"/>
          <w:sz w:val="24"/>
        </w:rPr>
        <w:t xml:space="preserve"> </w:t>
      </w:r>
      <w:r>
        <w:rPr>
          <w:b/>
          <w:color w:val="231F20"/>
          <w:sz w:val="24"/>
        </w:rPr>
        <w:t>18</w:t>
      </w:r>
    </w:p>
    <w:p w:rsidR="00373DB1" w:rsidRDefault="00373DB1" w:rsidP="00373DB1">
      <w:pPr>
        <w:spacing w:line="290" w:lineRule="exact"/>
        <w:ind w:left="4"/>
        <w:jc w:val="center"/>
        <w:rPr>
          <w:b/>
          <w:sz w:val="24"/>
        </w:rPr>
      </w:pPr>
      <w:r>
        <w:rPr>
          <w:b/>
          <w:color w:val="231F20"/>
          <w:sz w:val="24"/>
        </w:rPr>
        <w:t>lunedì</w:t>
      </w:r>
      <w:r>
        <w:rPr>
          <w:b/>
          <w:color w:val="231F20"/>
          <w:spacing w:val="8"/>
          <w:sz w:val="24"/>
        </w:rPr>
        <w:t xml:space="preserve"> </w:t>
      </w:r>
      <w:r>
        <w:rPr>
          <w:b/>
          <w:color w:val="231F20"/>
          <w:sz w:val="24"/>
        </w:rPr>
        <w:t>13</w:t>
      </w:r>
      <w:r>
        <w:rPr>
          <w:b/>
          <w:color w:val="231F20"/>
          <w:spacing w:val="8"/>
          <w:sz w:val="24"/>
        </w:rPr>
        <w:t xml:space="preserve"> </w:t>
      </w:r>
      <w:r>
        <w:rPr>
          <w:b/>
          <w:color w:val="231F20"/>
          <w:sz w:val="24"/>
        </w:rPr>
        <w:t>settembre</w:t>
      </w:r>
      <w:r>
        <w:rPr>
          <w:b/>
          <w:color w:val="231F20"/>
          <w:spacing w:val="8"/>
          <w:sz w:val="24"/>
        </w:rPr>
        <w:t xml:space="preserve"> </w:t>
      </w:r>
      <w:r>
        <w:rPr>
          <w:b/>
          <w:color w:val="231F20"/>
          <w:sz w:val="24"/>
        </w:rPr>
        <w:t>2021</w:t>
      </w:r>
      <w:r>
        <w:rPr>
          <w:b/>
          <w:color w:val="231F20"/>
          <w:spacing w:val="8"/>
          <w:sz w:val="24"/>
        </w:rPr>
        <w:t xml:space="preserve"> </w:t>
      </w:r>
      <w:r>
        <w:rPr>
          <w:b/>
          <w:color w:val="231F20"/>
          <w:sz w:val="24"/>
        </w:rPr>
        <w:t>evento</w:t>
      </w:r>
      <w:r>
        <w:rPr>
          <w:b/>
          <w:color w:val="231F20"/>
          <w:spacing w:val="8"/>
          <w:sz w:val="24"/>
        </w:rPr>
        <w:t xml:space="preserve"> </w:t>
      </w:r>
      <w:r>
        <w:rPr>
          <w:b/>
          <w:color w:val="231F20"/>
          <w:sz w:val="24"/>
        </w:rPr>
        <w:t>dedicato</w:t>
      </w:r>
      <w:r>
        <w:rPr>
          <w:b/>
          <w:color w:val="231F20"/>
          <w:spacing w:val="8"/>
          <w:sz w:val="24"/>
        </w:rPr>
        <w:t xml:space="preserve"> </w:t>
      </w:r>
      <w:r>
        <w:rPr>
          <w:b/>
          <w:color w:val="231F20"/>
          <w:sz w:val="24"/>
        </w:rPr>
        <w:t>a</w:t>
      </w:r>
      <w:r>
        <w:rPr>
          <w:b/>
          <w:color w:val="231F20"/>
          <w:spacing w:val="8"/>
          <w:sz w:val="24"/>
        </w:rPr>
        <w:t xml:space="preserve"> </w:t>
      </w:r>
      <w:r>
        <w:rPr>
          <w:b/>
          <w:color w:val="231F20"/>
          <w:sz w:val="24"/>
        </w:rPr>
        <w:t>Dante</w:t>
      </w:r>
      <w:r>
        <w:rPr>
          <w:b/>
          <w:color w:val="231F20"/>
          <w:spacing w:val="9"/>
          <w:sz w:val="24"/>
        </w:rPr>
        <w:t xml:space="preserve"> </w:t>
      </w:r>
      <w:r>
        <w:rPr>
          <w:b/>
          <w:color w:val="231F20"/>
          <w:sz w:val="24"/>
        </w:rPr>
        <w:t>dalle</w:t>
      </w:r>
      <w:r>
        <w:rPr>
          <w:b/>
          <w:color w:val="231F20"/>
          <w:spacing w:val="8"/>
          <w:sz w:val="24"/>
        </w:rPr>
        <w:t xml:space="preserve"> </w:t>
      </w:r>
      <w:r>
        <w:rPr>
          <w:b/>
          <w:color w:val="231F20"/>
          <w:sz w:val="24"/>
        </w:rPr>
        <w:t>ore</w:t>
      </w:r>
      <w:r>
        <w:rPr>
          <w:b/>
          <w:color w:val="231F20"/>
          <w:spacing w:val="8"/>
          <w:sz w:val="24"/>
        </w:rPr>
        <w:t xml:space="preserve"> </w:t>
      </w:r>
      <w:r>
        <w:rPr>
          <w:b/>
          <w:color w:val="231F20"/>
          <w:sz w:val="24"/>
        </w:rPr>
        <w:t>17.30</w:t>
      </w:r>
    </w:p>
    <w:p w:rsidR="00373DB1" w:rsidRDefault="00373DB1" w:rsidP="00373DB1">
      <w:pPr>
        <w:pStyle w:val="Corpodeltesto"/>
        <w:spacing w:before="9"/>
        <w:rPr>
          <w:b/>
          <w:sz w:val="27"/>
        </w:rPr>
      </w:pPr>
    </w:p>
    <w:p w:rsidR="00373DB1" w:rsidRPr="00373DB1" w:rsidRDefault="00373DB1" w:rsidP="00373DB1">
      <w:pPr>
        <w:jc w:val="center"/>
        <w:rPr>
          <w:sz w:val="24"/>
          <w:szCs w:val="24"/>
        </w:rPr>
      </w:pPr>
      <w:r w:rsidRPr="00373DB1">
        <w:rPr>
          <w:sz w:val="24"/>
          <w:szCs w:val="24"/>
        </w:rPr>
        <w:t>Apertura mostra dall’11 settembre al 9 ottobre e dal 18 al 23 ottobre 2021</w:t>
      </w:r>
    </w:p>
    <w:p w:rsidR="00373DB1" w:rsidRPr="00373DB1" w:rsidRDefault="002D6C99" w:rsidP="00373DB1">
      <w:pPr>
        <w:jc w:val="center"/>
      </w:pPr>
      <w:r>
        <w:rPr>
          <w:sz w:val="24"/>
          <w:szCs w:val="24"/>
        </w:rPr>
        <w:t>D</w:t>
      </w:r>
      <w:r w:rsidR="00373DB1" w:rsidRPr="00373DB1">
        <w:rPr>
          <w:sz w:val="24"/>
          <w:szCs w:val="24"/>
        </w:rPr>
        <w:t>all’11 al 16 ottobre la Galleria sarà chiusa per partecipazione ad Art</w:t>
      </w:r>
      <w:r>
        <w:rPr>
          <w:sz w:val="24"/>
          <w:szCs w:val="24"/>
        </w:rPr>
        <w:t>V</w:t>
      </w:r>
      <w:r w:rsidR="00373DB1" w:rsidRPr="00373DB1">
        <w:rPr>
          <w:sz w:val="24"/>
          <w:szCs w:val="24"/>
        </w:rPr>
        <w:t>erona</w:t>
      </w:r>
    </w:p>
    <w:p w:rsidR="00373DB1" w:rsidRDefault="00373DB1" w:rsidP="00373DB1">
      <w:pPr>
        <w:pStyle w:val="Corpodeltesto"/>
        <w:spacing w:before="6"/>
        <w:rPr>
          <w:sz w:val="27"/>
        </w:rPr>
      </w:pPr>
    </w:p>
    <w:p w:rsidR="00373DB1" w:rsidRDefault="00373DB1" w:rsidP="00373DB1">
      <w:pPr>
        <w:pStyle w:val="Corpodeltesto"/>
        <w:jc w:val="center"/>
      </w:pPr>
      <w:r>
        <w:rPr>
          <w:color w:val="231F20"/>
        </w:rPr>
        <w:t>Orario</w:t>
      </w:r>
      <w:r>
        <w:rPr>
          <w:color w:val="231F20"/>
          <w:spacing w:val="10"/>
        </w:rPr>
        <w:t xml:space="preserve"> </w:t>
      </w:r>
      <w:r>
        <w:rPr>
          <w:color w:val="231F20"/>
        </w:rPr>
        <w:t>da</w:t>
      </w:r>
      <w:r>
        <w:rPr>
          <w:color w:val="231F20"/>
          <w:spacing w:val="11"/>
        </w:rPr>
        <w:t xml:space="preserve"> </w:t>
      </w:r>
      <w:r>
        <w:rPr>
          <w:color w:val="231F20"/>
        </w:rPr>
        <w:t>lunedì</w:t>
      </w:r>
      <w:r>
        <w:rPr>
          <w:color w:val="231F20"/>
          <w:spacing w:val="11"/>
        </w:rPr>
        <w:t xml:space="preserve"> </w:t>
      </w:r>
      <w:r>
        <w:rPr>
          <w:color w:val="231F20"/>
        </w:rPr>
        <w:t>a</w:t>
      </w:r>
      <w:r>
        <w:rPr>
          <w:color w:val="231F20"/>
          <w:spacing w:val="11"/>
        </w:rPr>
        <w:t xml:space="preserve"> </w:t>
      </w:r>
      <w:r>
        <w:rPr>
          <w:color w:val="231F20"/>
        </w:rPr>
        <w:t>sabato</w:t>
      </w:r>
      <w:r>
        <w:rPr>
          <w:color w:val="231F20"/>
          <w:spacing w:val="11"/>
        </w:rPr>
        <w:t xml:space="preserve"> </w:t>
      </w:r>
      <w:r>
        <w:rPr>
          <w:color w:val="231F20"/>
        </w:rPr>
        <w:t>17-19.30</w:t>
      </w:r>
      <w:r>
        <w:rPr>
          <w:color w:val="231F20"/>
          <w:spacing w:val="11"/>
        </w:rPr>
        <w:t xml:space="preserve"> </w:t>
      </w:r>
      <w:r>
        <w:rPr>
          <w:color w:val="231F20"/>
        </w:rPr>
        <w:t>o</w:t>
      </w:r>
      <w:r>
        <w:rPr>
          <w:color w:val="231F20"/>
          <w:spacing w:val="11"/>
        </w:rPr>
        <w:t xml:space="preserve"> </w:t>
      </w:r>
      <w:r>
        <w:rPr>
          <w:color w:val="231F20"/>
        </w:rPr>
        <w:t>su</w:t>
      </w:r>
      <w:r>
        <w:rPr>
          <w:color w:val="231F20"/>
          <w:spacing w:val="11"/>
        </w:rPr>
        <w:t xml:space="preserve"> </w:t>
      </w:r>
      <w:r>
        <w:rPr>
          <w:color w:val="231F20"/>
        </w:rPr>
        <w:t>app|Info</w:t>
      </w:r>
      <w:r>
        <w:rPr>
          <w:color w:val="231F20"/>
          <w:spacing w:val="11"/>
        </w:rPr>
        <w:t xml:space="preserve"> </w:t>
      </w:r>
      <w:r w:rsidRPr="00E8772D">
        <w:rPr>
          <w:color w:val="231F20"/>
          <w:sz w:val="22"/>
          <w:szCs w:val="22"/>
        </w:rPr>
        <w:t>348</w:t>
      </w:r>
      <w:r w:rsidRPr="00E8772D">
        <w:rPr>
          <w:color w:val="231F20"/>
          <w:spacing w:val="11"/>
          <w:sz w:val="22"/>
          <w:szCs w:val="22"/>
        </w:rPr>
        <w:t xml:space="preserve"> </w:t>
      </w:r>
      <w:hyperlink r:id="rId5">
        <w:r w:rsidRPr="00E8772D">
          <w:rPr>
            <w:color w:val="231F20"/>
            <w:sz w:val="22"/>
            <w:szCs w:val="22"/>
          </w:rPr>
          <w:t>9870574|w</w:t>
        </w:r>
      </w:hyperlink>
      <w:r>
        <w:rPr>
          <w:color w:val="231F20"/>
        </w:rPr>
        <w:t>ww.g</w:t>
      </w:r>
      <w:hyperlink r:id="rId6">
        <w:r>
          <w:rPr>
            <w:color w:val="231F20"/>
          </w:rPr>
          <w:t>alleriaarie</w:t>
        </w:r>
      </w:hyperlink>
      <w:r>
        <w:rPr>
          <w:color w:val="231F20"/>
        </w:rPr>
        <w:t>te</w:t>
      </w:r>
      <w:hyperlink r:id="rId7">
        <w:r>
          <w:rPr>
            <w:color w:val="231F20"/>
          </w:rPr>
          <w:t>.it</w:t>
        </w:r>
      </w:hyperlink>
    </w:p>
    <w:p w:rsidR="00373DB1" w:rsidRDefault="00373DB1" w:rsidP="00373DB1">
      <w:pPr>
        <w:spacing w:before="19"/>
        <w:ind w:right="1"/>
        <w:jc w:val="center"/>
        <w:rPr>
          <w:i/>
          <w:sz w:val="24"/>
        </w:rPr>
      </w:pPr>
      <w:r>
        <w:rPr>
          <w:i/>
          <w:color w:val="231F20"/>
          <w:sz w:val="24"/>
        </w:rPr>
        <w:t>La</w:t>
      </w:r>
      <w:r>
        <w:rPr>
          <w:i/>
          <w:color w:val="231F20"/>
          <w:spacing w:val="9"/>
          <w:sz w:val="24"/>
        </w:rPr>
        <w:t xml:space="preserve"> </w:t>
      </w:r>
      <w:r>
        <w:rPr>
          <w:i/>
          <w:color w:val="231F20"/>
          <w:sz w:val="24"/>
        </w:rPr>
        <w:t>mostra</w:t>
      </w:r>
      <w:r>
        <w:rPr>
          <w:i/>
          <w:color w:val="231F20"/>
          <w:spacing w:val="10"/>
          <w:sz w:val="24"/>
        </w:rPr>
        <w:t xml:space="preserve"> </w:t>
      </w:r>
      <w:r>
        <w:rPr>
          <w:i/>
          <w:color w:val="231F20"/>
          <w:sz w:val="24"/>
        </w:rPr>
        <w:t>si</w:t>
      </w:r>
      <w:r>
        <w:rPr>
          <w:i/>
          <w:color w:val="231F20"/>
          <w:spacing w:val="10"/>
          <w:sz w:val="24"/>
        </w:rPr>
        <w:t xml:space="preserve"> </w:t>
      </w:r>
      <w:r>
        <w:rPr>
          <w:i/>
          <w:color w:val="231F20"/>
          <w:sz w:val="24"/>
        </w:rPr>
        <w:t>svolgerà</w:t>
      </w:r>
      <w:r>
        <w:rPr>
          <w:i/>
          <w:color w:val="231F20"/>
          <w:spacing w:val="10"/>
          <w:sz w:val="24"/>
        </w:rPr>
        <w:t xml:space="preserve"> </w:t>
      </w:r>
      <w:r>
        <w:rPr>
          <w:i/>
          <w:color w:val="231F20"/>
          <w:sz w:val="24"/>
        </w:rPr>
        <w:t>nel</w:t>
      </w:r>
      <w:r>
        <w:rPr>
          <w:i/>
          <w:color w:val="231F20"/>
          <w:spacing w:val="9"/>
          <w:sz w:val="24"/>
        </w:rPr>
        <w:t xml:space="preserve"> </w:t>
      </w:r>
      <w:r>
        <w:rPr>
          <w:i/>
          <w:color w:val="231F20"/>
          <w:sz w:val="24"/>
        </w:rPr>
        <w:t>rispetto</w:t>
      </w:r>
      <w:r>
        <w:rPr>
          <w:i/>
          <w:color w:val="231F20"/>
          <w:spacing w:val="10"/>
          <w:sz w:val="24"/>
        </w:rPr>
        <w:t xml:space="preserve"> </w:t>
      </w:r>
      <w:r>
        <w:rPr>
          <w:i/>
          <w:color w:val="231F20"/>
          <w:sz w:val="24"/>
        </w:rPr>
        <w:t>delle</w:t>
      </w:r>
      <w:r>
        <w:rPr>
          <w:i/>
          <w:color w:val="231F20"/>
          <w:spacing w:val="10"/>
          <w:sz w:val="24"/>
        </w:rPr>
        <w:t xml:space="preserve"> </w:t>
      </w:r>
      <w:r>
        <w:rPr>
          <w:i/>
          <w:color w:val="231F20"/>
          <w:sz w:val="24"/>
        </w:rPr>
        <w:t>normative</w:t>
      </w:r>
      <w:r>
        <w:rPr>
          <w:i/>
          <w:color w:val="231F20"/>
          <w:spacing w:val="10"/>
          <w:sz w:val="24"/>
        </w:rPr>
        <w:t xml:space="preserve"> </w:t>
      </w:r>
      <w:r>
        <w:rPr>
          <w:i/>
          <w:color w:val="231F20"/>
          <w:sz w:val="24"/>
        </w:rPr>
        <w:t>anticovid</w:t>
      </w:r>
      <w:r>
        <w:rPr>
          <w:i/>
          <w:color w:val="231F20"/>
          <w:spacing w:val="9"/>
          <w:sz w:val="24"/>
        </w:rPr>
        <w:t xml:space="preserve"> </w:t>
      </w:r>
      <w:r>
        <w:rPr>
          <w:i/>
          <w:color w:val="231F20"/>
          <w:sz w:val="24"/>
        </w:rPr>
        <w:t>vigenti</w:t>
      </w:r>
      <w:r>
        <w:rPr>
          <w:i/>
          <w:color w:val="231F20"/>
          <w:spacing w:val="10"/>
          <w:sz w:val="24"/>
        </w:rPr>
        <w:t xml:space="preserve"> </w:t>
      </w:r>
      <w:r>
        <w:rPr>
          <w:i/>
          <w:color w:val="231F20"/>
          <w:sz w:val="24"/>
        </w:rPr>
        <w:t>al</w:t>
      </w:r>
      <w:r>
        <w:rPr>
          <w:i/>
          <w:color w:val="231F20"/>
          <w:spacing w:val="10"/>
          <w:sz w:val="24"/>
        </w:rPr>
        <w:t xml:space="preserve"> </w:t>
      </w:r>
      <w:r>
        <w:rPr>
          <w:i/>
          <w:color w:val="231F20"/>
          <w:sz w:val="24"/>
        </w:rPr>
        <w:t>momento</w:t>
      </w:r>
    </w:p>
    <w:p w:rsidR="00373DB1" w:rsidRDefault="00373DB1" w:rsidP="00FC26E6">
      <w:pPr>
        <w:pStyle w:val="Corpodeltesto"/>
        <w:spacing w:before="8"/>
        <w:jc w:val="both"/>
        <w:rPr>
          <w:i/>
          <w:sz w:val="26"/>
        </w:rPr>
      </w:pPr>
    </w:p>
    <w:p w:rsidR="00373DB1" w:rsidRPr="00373DB1" w:rsidRDefault="00373DB1" w:rsidP="00FC26E6">
      <w:pPr>
        <w:jc w:val="both"/>
        <w:rPr>
          <w:sz w:val="24"/>
          <w:szCs w:val="24"/>
        </w:rPr>
      </w:pPr>
      <w:r w:rsidRPr="00373DB1">
        <w:rPr>
          <w:sz w:val="24"/>
          <w:szCs w:val="24"/>
        </w:rPr>
        <w:t xml:space="preserve">Tra le iniziative per commemorare il massimo Poeta nel settimo centenario della morte, la galleria </w:t>
      </w:r>
      <w:r w:rsidRPr="00373DB1">
        <w:rPr>
          <w:b/>
          <w:sz w:val="24"/>
          <w:szCs w:val="24"/>
        </w:rPr>
        <w:t>L’Ariete artecontemporanea</w:t>
      </w:r>
      <w:r w:rsidRPr="00373DB1">
        <w:rPr>
          <w:sz w:val="24"/>
          <w:szCs w:val="24"/>
        </w:rPr>
        <w:t xml:space="preserve"> di Bologna presenta un progetto della scultrice </w:t>
      </w:r>
      <w:r w:rsidRPr="00373DB1">
        <w:rPr>
          <w:b/>
          <w:sz w:val="24"/>
          <w:szCs w:val="24"/>
        </w:rPr>
        <w:t>Mirta Carroli</w:t>
      </w:r>
      <w:r w:rsidRPr="00373DB1">
        <w:rPr>
          <w:sz w:val="24"/>
          <w:szCs w:val="24"/>
        </w:rPr>
        <w:t xml:space="preserve"> coadiuvata dal ricercatore e divulgatore dantista </w:t>
      </w:r>
      <w:r w:rsidRPr="00373DB1">
        <w:rPr>
          <w:b/>
          <w:sz w:val="24"/>
          <w:szCs w:val="24"/>
        </w:rPr>
        <w:t>Guido Mascagni</w:t>
      </w:r>
      <w:r w:rsidRPr="00373DB1">
        <w:rPr>
          <w:sz w:val="24"/>
          <w:szCs w:val="24"/>
        </w:rPr>
        <w:t xml:space="preserve"> e dalla poetessa </w:t>
      </w:r>
      <w:r w:rsidRPr="00373DB1">
        <w:rPr>
          <w:b/>
          <w:sz w:val="24"/>
          <w:szCs w:val="24"/>
        </w:rPr>
        <w:t>Maria Luisa</w:t>
      </w:r>
      <w:r w:rsidRPr="00373DB1">
        <w:rPr>
          <w:sz w:val="24"/>
          <w:szCs w:val="24"/>
        </w:rPr>
        <w:t xml:space="preserve"> </w:t>
      </w:r>
      <w:r w:rsidRPr="00373DB1">
        <w:rPr>
          <w:b/>
          <w:sz w:val="24"/>
          <w:szCs w:val="24"/>
        </w:rPr>
        <w:t>Vezzali</w:t>
      </w:r>
      <w:r w:rsidRPr="00373DB1">
        <w:rPr>
          <w:sz w:val="24"/>
          <w:szCs w:val="24"/>
        </w:rPr>
        <w:t>. Tema è l’interpretazione delle selve dantesche come luogo di smarrimento morale e civile, la via per uscirne per ritrovare sensi e significati dell’esistenza in un percorso dall’allegoria alla vita di tutti i giorni.</w:t>
      </w:r>
    </w:p>
    <w:p w:rsidR="00C25622" w:rsidRDefault="00373DB1" w:rsidP="00FC26E6">
      <w:pPr>
        <w:jc w:val="both"/>
        <w:rPr>
          <w:sz w:val="24"/>
          <w:szCs w:val="24"/>
        </w:rPr>
      </w:pPr>
      <w:r w:rsidRPr="00373DB1">
        <w:rPr>
          <w:sz w:val="24"/>
          <w:szCs w:val="24"/>
        </w:rPr>
        <w:t xml:space="preserve">Dal titolo </w:t>
      </w:r>
      <w:r w:rsidRPr="00373DB1">
        <w:rPr>
          <w:b/>
          <w:sz w:val="24"/>
          <w:szCs w:val="24"/>
        </w:rPr>
        <w:t>Silvæ</w:t>
      </w:r>
      <w:r w:rsidRPr="00373DB1">
        <w:rPr>
          <w:sz w:val="24"/>
          <w:szCs w:val="24"/>
        </w:rPr>
        <w:t>, la mostra-evento consiste in alcune sculture in acciaio cor</w:t>
      </w:r>
      <w:r w:rsidR="00876FC3">
        <w:rPr>
          <w:sz w:val="24"/>
          <w:szCs w:val="24"/>
        </w:rPr>
        <w:t>-</w:t>
      </w:r>
      <w:r w:rsidRPr="00373DB1">
        <w:rPr>
          <w:sz w:val="24"/>
          <w:szCs w:val="24"/>
        </w:rPr>
        <w:t xml:space="preserve">ten di Mirta Carroli - accompagnate da due video di Guido Mascagni e una decina di carte intelate dell’artista - intese a rappresentare e interpretare alcuni passi della </w:t>
      </w:r>
      <w:r w:rsidRPr="002D6C99">
        <w:rPr>
          <w:i/>
          <w:sz w:val="24"/>
          <w:szCs w:val="24"/>
        </w:rPr>
        <w:t>Commedia</w:t>
      </w:r>
      <w:r w:rsidRPr="00373DB1">
        <w:rPr>
          <w:sz w:val="24"/>
          <w:szCs w:val="24"/>
        </w:rPr>
        <w:t xml:space="preserve"> come ‘pagine aperte’ nella prima sala. Nella seconda sala Mirta Carroli presenta alcuni disegni con interpretazioni delle figure femminili più rappresentative dell’opera di Dante affiancate da un trittico dedicato alle tre selve. Il progetto è introdotto da un testo di Maria Luisa Vezzali e animato da una </w:t>
      </w:r>
      <w:r w:rsidRPr="002D6C99">
        <w:rPr>
          <w:i/>
          <w:sz w:val="24"/>
          <w:szCs w:val="24"/>
        </w:rPr>
        <w:t>lectura</w:t>
      </w:r>
      <w:r w:rsidRPr="00373DB1">
        <w:rPr>
          <w:sz w:val="24"/>
          <w:szCs w:val="24"/>
        </w:rPr>
        <w:t xml:space="preserve"> di Guido Mascagni</w:t>
      </w:r>
      <w:r w:rsidR="001A5506">
        <w:rPr>
          <w:sz w:val="24"/>
          <w:szCs w:val="24"/>
        </w:rPr>
        <w:t>.</w:t>
      </w:r>
    </w:p>
    <w:p w:rsidR="00084CC0" w:rsidRDefault="00084CC0" w:rsidP="00FC26E6">
      <w:pPr>
        <w:jc w:val="both"/>
        <w:rPr>
          <w:sz w:val="24"/>
          <w:szCs w:val="24"/>
        </w:rPr>
      </w:pPr>
    </w:p>
    <w:p w:rsidR="00084CC0" w:rsidRDefault="00084CC0" w:rsidP="00FC26E6">
      <w:pPr>
        <w:jc w:val="both"/>
        <w:rPr>
          <w:sz w:val="24"/>
          <w:szCs w:val="24"/>
        </w:rPr>
      </w:pPr>
    </w:p>
    <w:p w:rsidR="00084CC0" w:rsidRDefault="00084CC0" w:rsidP="00FC26E6">
      <w:pPr>
        <w:jc w:val="both"/>
        <w:rPr>
          <w:sz w:val="24"/>
          <w:szCs w:val="24"/>
        </w:rPr>
      </w:pPr>
    </w:p>
    <w:p w:rsidR="00727CBE" w:rsidRPr="006D69BA" w:rsidRDefault="00084CC0" w:rsidP="002E0F75">
      <w:pPr>
        <w:jc w:val="both"/>
        <w:rPr>
          <w:rFonts w:eastAsiaTheme="minorHAnsi"/>
          <w:color w:val="000000"/>
          <w:sz w:val="21"/>
          <w:szCs w:val="21"/>
        </w:rPr>
      </w:pPr>
      <w:r w:rsidRPr="00727CBE">
        <w:rPr>
          <w:b/>
          <w:sz w:val="21"/>
          <w:szCs w:val="21"/>
        </w:rPr>
        <w:t>MIRTA CARROLI</w:t>
      </w:r>
      <w:r w:rsidRPr="00727CBE">
        <w:rPr>
          <w:sz w:val="21"/>
          <w:szCs w:val="21"/>
        </w:rPr>
        <w:t xml:space="preserve"> </w:t>
      </w:r>
      <w:r w:rsidR="006D69BA" w:rsidRPr="006D69BA">
        <w:rPr>
          <w:rFonts w:eastAsiaTheme="minorHAnsi"/>
          <w:color w:val="000000"/>
          <w:sz w:val="21"/>
          <w:szCs w:val="21"/>
        </w:rPr>
        <w:t>(Brisighella 1949) vive e lavora tra Bologna e Milano. Dopo gli studi artistici, ha insegnato Discipline Plastiche presso il Liceo  Artistico e Didattica dell’Arte all’Accademia di Belle Arti di Bologna. È attiva dal 1984 con numerose mostre personali e collettive in Italia e all’estero e ha al suo attivo diverse sculture di grandi dimensioni. Nel 1999 riceve il Premio Marconi per la Scultura e nel 2018 è nominata Accademica Clementina mentre nel 2019 le viene conferita la Targa Volponi alla carriera. Tra le mostre pubbliche più significative,</w:t>
      </w:r>
      <w:r w:rsidR="00AE6540">
        <w:rPr>
          <w:rFonts w:eastAsiaTheme="minorHAnsi"/>
          <w:color w:val="000000"/>
          <w:sz w:val="21"/>
          <w:szCs w:val="21"/>
        </w:rPr>
        <w:t xml:space="preserve"> </w:t>
      </w:r>
      <w:r w:rsidR="006D69BA" w:rsidRPr="006D69BA">
        <w:rPr>
          <w:rFonts w:eastAsiaTheme="minorHAnsi"/>
          <w:color w:val="000000"/>
          <w:sz w:val="21"/>
          <w:szCs w:val="21"/>
        </w:rPr>
        <w:t>le</w:t>
      </w:r>
      <w:r w:rsidR="00AE6540">
        <w:rPr>
          <w:rFonts w:eastAsiaTheme="minorHAnsi"/>
          <w:color w:val="000000"/>
          <w:sz w:val="21"/>
          <w:szCs w:val="21"/>
        </w:rPr>
        <w:t xml:space="preserve"> </w:t>
      </w:r>
      <w:r w:rsidR="006D69BA" w:rsidRPr="006D69BA">
        <w:rPr>
          <w:rFonts w:eastAsiaTheme="minorHAnsi"/>
          <w:color w:val="000000"/>
          <w:sz w:val="21"/>
          <w:szCs w:val="21"/>
        </w:rPr>
        <w:t>esperienze</w:t>
      </w:r>
      <w:r w:rsidR="00AE6540">
        <w:rPr>
          <w:rFonts w:eastAsiaTheme="minorHAnsi"/>
          <w:color w:val="000000"/>
          <w:sz w:val="21"/>
          <w:szCs w:val="21"/>
        </w:rPr>
        <w:t xml:space="preserve"> </w:t>
      </w:r>
      <w:r w:rsidR="006D69BA" w:rsidRPr="006D69BA">
        <w:rPr>
          <w:rFonts w:eastAsiaTheme="minorHAnsi"/>
          <w:color w:val="000000"/>
          <w:sz w:val="21"/>
          <w:szCs w:val="21"/>
        </w:rPr>
        <w:t>internazionali</w:t>
      </w:r>
      <w:r w:rsidR="00AE6540">
        <w:rPr>
          <w:rFonts w:eastAsiaTheme="minorHAnsi"/>
          <w:color w:val="000000"/>
          <w:sz w:val="21"/>
          <w:szCs w:val="21"/>
        </w:rPr>
        <w:t xml:space="preserve"> </w:t>
      </w:r>
      <w:r w:rsidR="006D69BA" w:rsidRPr="006D69BA">
        <w:rPr>
          <w:rFonts w:eastAsiaTheme="minorHAnsi"/>
          <w:color w:val="000000"/>
          <w:sz w:val="21"/>
          <w:szCs w:val="21"/>
        </w:rPr>
        <w:t>di</w:t>
      </w:r>
      <w:r w:rsidR="00AE6540">
        <w:rPr>
          <w:rFonts w:eastAsiaTheme="minorHAnsi"/>
          <w:color w:val="000000"/>
          <w:sz w:val="21"/>
          <w:szCs w:val="21"/>
        </w:rPr>
        <w:t xml:space="preserve"> </w:t>
      </w:r>
      <w:r w:rsidR="006D69BA" w:rsidRPr="006D69BA">
        <w:rPr>
          <w:rFonts w:eastAsiaTheme="minorHAnsi"/>
          <w:color w:val="000000"/>
          <w:sz w:val="21"/>
          <w:szCs w:val="21"/>
        </w:rPr>
        <w:t>scultura</w:t>
      </w:r>
      <w:r w:rsidR="00AE6540">
        <w:rPr>
          <w:rFonts w:eastAsiaTheme="minorHAnsi"/>
          <w:color w:val="000000"/>
          <w:sz w:val="21"/>
          <w:szCs w:val="21"/>
        </w:rPr>
        <w:t xml:space="preserve"> </w:t>
      </w:r>
      <w:r w:rsidR="006D69BA" w:rsidRPr="006D69BA">
        <w:rPr>
          <w:rFonts w:eastAsiaTheme="minorHAnsi"/>
          <w:color w:val="000000"/>
          <w:sz w:val="21"/>
          <w:szCs w:val="21"/>
        </w:rPr>
        <w:t>a</w:t>
      </w:r>
      <w:r w:rsidR="00AE6540">
        <w:rPr>
          <w:rFonts w:eastAsiaTheme="minorHAnsi"/>
          <w:color w:val="000000"/>
          <w:sz w:val="21"/>
          <w:szCs w:val="21"/>
        </w:rPr>
        <w:t xml:space="preserve"> </w:t>
      </w:r>
      <w:r w:rsidR="006D69BA" w:rsidRPr="006D69BA">
        <w:rPr>
          <w:rFonts w:eastAsiaTheme="minorHAnsi"/>
          <w:color w:val="000000"/>
          <w:sz w:val="21"/>
          <w:szCs w:val="21"/>
        </w:rPr>
        <w:t>Lubiana</w:t>
      </w:r>
      <w:r w:rsidR="00AE6540">
        <w:rPr>
          <w:rFonts w:eastAsiaTheme="minorHAnsi"/>
          <w:color w:val="000000"/>
          <w:sz w:val="21"/>
          <w:szCs w:val="21"/>
        </w:rPr>
        <w:t xml:space="preserve"> </w:t>
      </w:r>
      <w:r w:rsidR="006D69BA" w:rsidRPr="006D69BA">
        <w:rPr>
          <w:rFonts w:eastAsiaTheme="minorHAnsi"/>
          <w:color w:val="000000"/>
          <w:sz w:val="21"/>
          <w:szCs w:val="21"/>
        </w:rPr>
        <w:t>e</w:t>
      </w:r>
      <w:r w:rsidR="00AE6540">
        <w:rPr>
          <w:rFonts w:eastAsiaTheme="minorHAnsi"/>
          <w:color w:val="000000"/>
          <w:sz w:val="21"/>
          <w:szCs w:val="21"/>
        </w:rPr>
        <w:t xml:space="preserve"> </w:t>
      </w:r>
      <w:r w:rsidR="006D69BA" w:rsidRPr="006D69BA">
        <w:rPr>
          <w:rFonts w:eastAsiaTheme="minorHAnsi"/>
          <w:color w:val="000000"/>
          <w:sz w:val="21"/>
          <w:szCs w:val="21"/>
        </w:rPr>
        <w:t>Graz nel</w:t>
      </w:r>
      <w:r w:rsidR="00AE6540">
        <w:rPr>
          <w:rFonts w:eastAsiaTheme="minorHAnsi"/>
          <w:color w:val="000000"/>
          <w:sz w:val="21"/>
          <w:szCs w:val="21"/>
        </w:rPr>
        <w:t xml:space="preserve"> </w:t>
      </w:r>
      <w:r w:rsidR="006D69BA" w:rsidRPr="006D69BA">
        <w:rPr>
          <w:rFonts w:eastAsiaTheme="minorHAnsi"/>
          <w:color w:val="000000"/>
          <w:sz w:val="21"/>
          <w:szCs w:val="21"/>
        </w:rPr>
        <w:t>1992,</w:t>
      </w:r>
      <w:r w:rsidR="00AE6540">
        <w:rPr>
          <w:rFonts w:eastAsiaTheme="minorHAnsi"/>
          <w:color w:val="000000"/>
          <w:sz w:val="21"/>
          <w:szCs w:val="21"/>
        </w:rPr>
        <w:t xml:space="preserve"> </w:t>
      </w:r>
      <w:r w:rsidR="006D69BA" w:rsidRPr="006D69BA">
        <w:rPr>
          <w:rFonts w:eastAsiaTheme="minorHAnsi"/>
          <w:color w:val="000000"/>
          <w:sz w:val="21"/>
          <w:szCs w:val="21"/>
        </w:rPr>
        <w:t>le</w:t>
      </w:r>
      <w:r w:rsidR="00AE6540">
        <w:rPr>
          <w:rFonts w:eastAsiaTheme="minorHAnsi"/>
          <w:color w:val="000000"/>
          <w:sz w:val="21"/>
          <w:szCs w:val="21"/>
        </w:rPr>
        <w:t xml:space="preserve"> </w:t>
      </w:r>
      <w:r w:rsidR="006D69BA" w:rsidRPr="006D69BA">
        <w:rPr>
          <w:rFonts w:eastAsiaTheme="minorHAnsi"/>
          <w:color w:val="000000"/>
          <w:sz w:val="21"/>
          <w:szCs w:val="21"/>
        </w:rPr>
        <w:t>Triennali</w:t>
      </w:r>
      <w:r w:rsidR="00AE6540">
        <w:rPr>
          <w:rFonts w:eastAsiaTheme="minorHAnsi"/>
          <w:color w:val="000000"/>
          <w:sz w:val="21"/>
          <w:szCs w:val="21"/>
        </w:rPr>
        <w:t xml:space="preserve"> </w:t>
      </w:r>
      <w:r w:rsidR="006D69BA" w:rsidRPr="006D69BA">
        <w:rPr>
          <w:rFonts w:eastAsiaTheme="minorHAnsi"/>
          <w:color w:val="000000"/>
          <w:sz w:val="21"/>
          <w:szCs w:val="21"/>
        </w:rPr>
        <w:t>d’Arte Contemporanea di Bologna nel 1993 e 1997, le Biennali di scultura di Gubbio nel 1994, 2005 e nel 2016 e di Palazzo Massari a Ferrara nel 1994 e 1996. Espone nel 1994, 2003 e nel 2011 a New York e nel 1995 alla XLVI Biennale d’Arte di Venezia. Nel 1995 esegue una grande scultura “Il tempio delle Voci” a Brufa di Torgiano e nel 2000 la personale “Rilievi” alla Galleria G7 di Bologna. Nel 2007 è presente in Cina a Shanghai con sculture e una perfomance al Mooma di Shanghai. Nel 2008 progetta una mostra antologica a Brisighella, con sculture ed installazioni nel territorio per la cura di P. Bellasi e G. Bonomi. Nel 2009 è presente con numerose sculture di grandi dimensioni a Castello di Pergine Valsugana su invito di F. Batacchi. Tra le mostre recenti le collettive nel Parco della Reggia di Racconigi “Scultura Internazionale a Racconigi” a cura di L. Caramel nel 2010, a Rimini nel Castello Sismondo “Progetto  Scultura” a cura di B. Buscaroli nel 2011, segue la personale a Palazzo Schifanoia a Ferrara nel 2010/2011 per la cura di A. Andreotti. Presenta nel 2012 i suoi Gioielli al Museum of Arts and Design di New York e nel Convento di S. Francesco a Bagnacavallo P. Bellasi cura una sua mostra antologica “Il tesoro dei Giganti” nel 2013. Nel 2016 è invitata da E. Frattarolo alla mostra “Stanze della meraviglia” alla Rocchetta Mattei a Riola di Vergato, seguita dalla mostra “Bologna dopo Morandi” a Palazzo Fava a cura di R. Barilli. Nel 2017 è tra gli artisti invitati alla mostra “My way. A modo mio Ginevra Grigolo e lo Studio G7” presso il Museo d’Arte contemporanea Mambo di Bologna per la cura</w:t>
      </w:r>
      <w:r w:rsidR="00AE6540">
        <w:rPr>
          <w:rFonts w:eastAsiaTheme="minorHAnsi"/>
          <w:color w:val="000000"/>
          <w:sz w:val="21"/>
          <w:szCs w:val="21"/>
        </w:rPr>
        <w:t xml:space="preserve"> </w:t>
      </w:r>
      <w:r w:rsidR="006D69BA" w:rsidRPr="006D69BA">
        <w:rPr>
          <w:rFonts w:eastAsiaTheme="minorHAnsi"/>
          <w:color w:val="000000"/>
          <w:sz w:val="21"/>
          <w:szCs w:val="21"/>
        </w:rPr>
        <w:t>di</w:t>
      </w:r>
      <w:r w:rsidR="00AE6540">
        <w:rPr>
          <w:rFonts w:eastAsiaTheme="minorHAnsi"/>
          <w:color w:val="000000"/>
          <w:sz w:val="21"/>
          <w:szCs w:val="21"/>
        </w:rPr>
        <w:t xml:space="preserve"> </w:t>
      </w:r>
      <w:r w:rsidR="006D69BA" w:rsidRPr="006D69BA">
        <w:rPr>
          <w:rFonts w:eastAsiaTheme="minorHAnsi"/>
          <w:color w:val="000000"/>
          <w:sz w:val="21"/>
          <w:szCs w:val="21"/>
        </w:rPr>
        <w:t>R.</w:t>
      </w:r>
      <w:r w:rsidR="00AE6540">
        <w:rPr>
          <w:rFonts w:eastAsiaTheme="minorHAnsi"/>
          <w:color w:val="000000"/>
          <w:sz w:val="21"/>
          <w:szCs w:val="21"/>
        </w:rPr>
        <w:t xml:space="preserve"> </w:t>
      </w:r>
      <w:r w:rsidR="006D69BA" w:rsidRPr="006D69BA">
        <w:rPr>
          <w:rFonts w:eastAsiaTheme="minorHAnsi"/>
          <w:color w:val="000000"/>
          <w:sz w:val="21"/>
          <w:szCs w:val="21"/>
        </w:rPr>
        <w:t>Barilli. Su invito di S. Malossini nel 2017 è presente con una scultura in</w:t>
      </w:r>
      <w:r w:rsidR="00AE6540">
        <w:rPr>
          <w:rFonts w:eastAsiaTheme="minorHAnsi"/>
          <w:color w:val="000000"/>
          <w:sz w:val="21"/>
          <w:szCs w:val="21"/>
        </w:rPr>
        <w:t xml:space="preserve"> </w:t>
      </w:r>
      <w:r w:rsidR="006D69BA" w:rsidRPr="006D69BA">
        <w:rPr>
          <w:rFonts w:eastAsiaTheme="minorHAnsi"/>
          <w:color w:val="000000"/>
          <w:sz w:val="21"/>
          <w:szCs w:val="21"/>
        </w:rPr>
        <w:t>ferro alla nuova Collezione dell’Assemblea Legislativa della Regione Emilia Romagna. Nel 2018 inaugura una scultura di sei metri “Nike” in acciaio cor-ten in una rotonda a Faenza. Per Parma città della Cultura 2020 esegue una scultura</w:t>
      </w:r>
      <w:r w:rsidR="00AE6540">
        <w:rPr>
          <w:rFonts w:eastAsiaTheme="minorHAnsi"/>
          <w:color w:val="000000"/>
          <w:sz w:val="21"/>
          <w:szCs w:val="21"/>
        </w:rPr>
        <w:t xml:space="preserve"> </w:t>
      </w:r>
      <w:r w:rsidR="006D69BA" w:rsidRPr="006D69BA">
        <w:rPr>
          <w:rFonts w:eastAsiaTheme="minorHAnsi"/>
          <w:color w:val="000000"/>
          <w:sz w:val="21"/>
          <w:szCs w:val="21"/>
        </w:rPr>
        <w:t>nel “Sentiero dell’Arte” a cura di A. Vettori. Nel 2004 pubblica il libro-opera “Dieci nell’uno” (ed. Eidos Mirano) progettato e realizzato insieme alla poetessa Maria Luisa Vezzali e nel 2011 esce per le stampe “Forme implicite gioielli di faïences” con poesie di Maria Luisa Vezzali per la casa Editrice Allemandi di Torino</w:t>
      </w:r>
      <w:r w:rsidRPr="00727CBE">
        <w:rPr>
          <w:sz w:val="21"/>
          <w:szCs w:val="21"/>
        </w:rPr>
        <w:t>.</w:t>
      </w:r>
    </w:p>
    <w:p w:rsidR="00FB3462" w:rsidRPr="002E0F75" w:rsidRDefault="00FB3462" w:rsidP="002E0F75">
      <w:pPr>
        <w:jc w:val="both"/>
        <w:rPr>
          <w:sz w:val="20"/>
          <w:szCs w:val="20"/>
        </w:rPr>
      </w:pPr>
    </w:p>
    <w:p w:rsidR="00FC26E6" w:rsidRPr="00727CBE" w:rsidRDefault="00FC26E6" w:rsidP="00727CBE">
      <w:pPr>
        <w:spacing w:before="223" w:line="235" w:lineRule="auto"/>
        <w:ind w:left="110" w:right="107"/>
        <w:jc w:val="center"/>
        <w:rPr>
          <w:color w:val="231F20"/>
          <w:sz w:val="24"/>
        </w:rPr>
      </w:pPr>
      <w:r w:rsidRPr="00FC26E6">
        <w:rPr>
          <w:noProof/>
          <w:color w:val="231F20"/>
          <w:sz w:val="24"/>
          <w:lang w:eastAsia="it-IT"/>
        </w:rPr>
        <w:drawing>
          <wp:inline distT="0" distB="0" distL="0" distR="0">
            <wp:extent cx="3470108" cy="2330167"/>
            <wp:effectExtent l="1905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553825" cy="2386383"/>
                    </a:xfrm>
                    <a:prstGeom prst="rect">
                      <a:avLst/>
                    </a:prstGeom>
                  </pic:spPr>
                </pic:pic>
              </a:graphicData>
            </a:graphic>
          </wp:inline>
        </w:drawing>
      </w:r>
    </w:p>
    <w:p w:rsidR="00FC26E6" w:rsidRPr="00665DC2" w:rsidRDefault="00FC26E6" w:rsidP="00FC26E6">
      <w:pPr>
        <w:jc w:val="center"/>
        <w:rPr>
          <w:sz w:val="16"/>
          <w:szCs w:val="16"/>
        </w:rPr>
      </w:pPr>
      <w:r w:rsidRPr="00665DC2">
        <w:rPr>
          <w:color w:val="231F20"/>
          <w:sz w:val="16"/>
          <w:szCs w:val="16"/>
        </w:rPr>
        <w:t>VALENTINA</w:t>
      </w:r>
      <w:r w:rsidRPr="00665DC2">
        <w:rPr>
          <w:color w:val="231F20"/>
          <w:spacing w:val="-11"/>
          <w:sz w:val="16"/>
          <w:szCs w:val="16"/>
        </w:rPr>
        <w:t xml:space="preserve"> </w:t>
      </w:r>
      <w:r w:rsidRPr="00665DC2">
        <w:rPr>
          <w:color w:val="231F20"/>
          <w:sz w:val="16"/>
          <w:szCs w:val="16"/>
        </w:rPr>
        <w:t>VANNICOLA</w:t>
      </w:r>
      <w:r w:rsidRPr="00665DC2">
        <w:rPr>
          <w:color w:val="231F20"/>
          <w:spacing w:val="32"/>
          <w:sz w:val="16"/>
          <w:szCs w:val="16"/>
        </w:rPr>
        <w:t xml:space="preserve"> </w:t>
      </w:r>
      <w:r w:rsidRPr="00665DC2">
        <w:rPr>
          <w:color w:val="231F20"/>
          <w:sz w:val="16"/>
          <w:szCs w:val="16"/>
        </w:rPr>
        <w:t>‘L’INFERNO’</w:t>
      </w:r>
    </w:p>
    <w:p w:rsidR="00FB3462" w:rsidRDefault="00FB3462" w:rsidP="00FC26E6">
      <w:pPr>
        <w:jc w:val="both"/>
        <w:rPr>
          <w:color w:val="231F20"/>
        </w:rPr>
      </w:pPr>
    </w:p>
    <w:p w:rsidR="00373DB1" w:rsidRPr="00727CBE" w:rsidRDefault="00373DB1" w:rsidP="00727CBE">
      <w:pPr>
        <w:jc w:val="both"/>
        <w:rPr>
          <w:sz w:val="24"/>
          <w:szCs w:val="24"/>
        </w:rPr>
      </w:pPr>
      <w:r w:rsidRPr="00FC26E6">
        <w:rPr>
          <w:sz w:val="24"/>
          <w:szCs w:val="24"/>
        </w:rPr>
        <w:t>La mostra</w:t>
      </w:r>
      <w:r w:rsidR="00FB3462">
        <w:rPr>
          <w:sz w:val="24"/>
          <w:szCs w:val="24"/>
        </w:rPr>
        <w:t xml:space="preserve"> ‘Silvae’ di Mirta Carroli all’Ariete artecontemporanea di Bologna</w:t>
      </w:r>
      <w:r w:rsidRPr="00FC26E6">
        <w:rPr>
          <w:sz w:val="24"/>
          <w:szCs w:val="24"/>
        </w:rPr>
        <w:t xml:space="preserve"> è in sinergia e in contemporanea con la </w:t>
      </w:r>
      <w:r w:rsidRPr="00FC26E6">
        <w:rPr>
          <w:b/>
          <w:sz w:val="24"/>
          <w:szCs w:val="24"/>
        </w:rPr>
        <w:t>MLB Gallery</w:t>
      </w:r>
      <w:r w:rsidRPr="00FC26E6">
        <w:rPr>
          <w:sz w:val="24"/>
          <w:szCs w:val="24"/>
        </w:rPr>
        <w:t xml:space="preserve"> di Maria Livia Brunelli, che presenta nella sede di Ferrara la mostra </w:t>
      </w:r>
      <w:r w:rsidRPr="00FC26E6">
        <w:rPr>
          <w:b/>
          <w:sz w:val="24"/>
          <w:szCs w:val="24"/>
        </w:rPr>
        <w:t>‘L’inferno di Dante’</w:t>
      </w:r>
      <w:r w:rsidRPr="00FC26E6">
        <w:rPr>
          <w:sz w:val="24"/>
          <w:szCs w:val="24"/>
        </w:rPr>
        <w:t xml:space="preserve"> di </w:t>
      </w:r>
      <w:r w:rsidRPr="00FC26E6">
        <w:rPr>
          <w:b/>
          <w:sz w:val="24"/>
          <w:szCs w:val="24"/>
        </w:rPr>
        <w:t>Valentina Vannicola</w:t>
      </w:r>
      <w:r w:rsidRPr="00FC26E6">
        <w:rPr>
          <w:sz w:val="24"/>
          <w:szCs w:val="24"/>
        </w:rPr>
        <w:t>, esposta in contemporanea al MAXXI di Roma e in diversi Istituti Italiani di Cultura nel mondo.</w:t>
      </w:r>
      <w:r w:rsidR="00FC26E6">
        <w:rPr>
          <w:sz w:val="24"/>
          <w:szCs w:val="24"/>
        </w:rPr>
        <w:t xml:space="preserve"> </w:t>
      </w:r>
      <w:r w:rsidRPr="00FC26E6">
        <w:rPr>
          <w:sz w:val="24"/>
          <w:szCs w:val="24"/>
        </w:rPr>
        <w:t xml:space="preserve">Come scrive Simona Antonacci, è un racconto sintetico, serrato, ma anche sottilmente simbolico, che interpreta le parole di Dante come fossero una sceneggiatura e le restituiscono in forma di immagini, progetto che entra quest’anno nelle Collezioni di Fotografia del MAXXI di Roma. Dall’ingresso attraverso la porta dell’Inferno, passando per le anime dei dannati in attesa sulle rive dell’Acheronte, quelle dei sospesi nel limbo, quelle dei simoniaci, condannati ad essere capovolti nella terra, e ancora il corpo solo vegetale dei suicidi e le anime trascinate dalla bufera di Paolo e Francesca, l’autrice ci conduce in un viaggio immaginifico attraverso i Cerchi dell’Inferno. La serie si compone di quindici fotografie ambientate nella Maremma laziale e realizzate coinvolgendo come attori gli stessi </w:t>
      </w:r>
      <w:r w:rsidR="00FC26E6">
        <w:rPr>
          <w:sz w:val="24"/>
          <w:szCs w:val="24"/>
        </w:rPr>
        <w:t xml:space="preserve">abitanti. </w:t>
      </w:r>
      <w:r w:rsidRPr="00FC26E6">
        <w:rPr>
          <w:sz w:val="24"/>
          <w:szCs w:val="24"/>
        </w:rPr>
        <w:t>Inaugurazione sabato 18 settembre 2021</w:t>
      </w:r>
      <w:r w:rsidR="00BE225E">
        <w:rPr>
          <w:sz w:val="24"/>
          <w:szCs w:val="24"/>
        </w:rPr>
        <w:t xml:space="preserve"> ore 15-19</w:t>
      </w:r>
      <w:r w:rsidR="00FC26E6">
        <w:rPr>
          <w:sz w:val="24"/>
          <w:szCs w:val="24"/>
        </w:rPr>
        <w:t>|</w:t>
      </w:r>
      <w:r w:rsidR="00FC26E6" w:rsidRPr="00FC26E6">
        <w:rPr>
          <w:sz w:val="24"/>
          <w:szCs w:val="24"/>
        </w:rPr>
        <w:t>Corso Ercole d’Est</w:t>
      </w:r>
      <w:r w:rsidR="00FC26E6">
        <w:rPr>
          <w:sz w:val="24"/>
          <w:szCs w:val="24"/>
        </w:rPr>
        <w:t xml:space="preserve">e 3 </w:t>
      </w:r>
      <w:r w:rsidR="00FC26E6" w:rsidRPr="00FC26E6">
        <w:rPr>
          <w:sz w:val="24"/>
          <w:szCs w:val="24"/>
        </w:rPr>
        <w:t>Ferrara</w:t>
      </w:r>
      <w:r w:rsidR="00FC26E6">
        <w:rPr>
          <w:sz w:val="24"/>
          <w:szCs w:val="24"/>
        </w:rPr>
        <w:t>|</w:t>
      </w:r>
      <w:r w:rsidR="00BE225E">
        <w:rPr>
          <w:sz w:val="24"/>
          <w:szCs w:val="24"/>
        </w:rPr>
        <w:t xml:space="preserve">info </w:t>
      </w:r>
      <w:r w:rsidR="000E398A">
        <w:rPr>
          <w:sz w:val="24"/>
          <w:szCs w:val="24"/>
        </w:rPr>
        <w:t>ww</w:t>
      </w:r>
      <w:r w:rsidR="00727CBE">
        <w:rPr>
          <w:sz w:val="24"/>
          <w:szCs w:val="24"/>
        </w:rPr>
        <w:t>w.mlbgallery.com</w:t>
      </w:r>
    </w:p>
    <w:sectPr w:rsidR="00373DB1" w:rsidRPr="00727CBE" w:rsidSect="00373DB1">
      <w:pgSz w:w="11906" w:h="16838"/>
      <w:pgMar w:top="426"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73DB1"/>
    <w:rsid w:val="00084CC0"/>
    <w:rsid w:val="000E398A"/>
    <w:rsid w:val="000F15C1"/>
    <w:rsid w:val="000F7AF0"/>
    <w:rsid w:val="00185D47"/>
    <w:rsid w:val="001A0AA7"/>
    <w:rsid w:val="001A5506"/>
    <w:rsid w:val="001D64DD"/>
    <w:rsid w:val="00267767"/>
    <w:rsid w:val="002D6C99"/>
    <w:rsid w:val="002E0F75"/>
    <w:rsid w:val="002E3881"/>
    <w:rsid w:val="002E7A47"/>
    <w:rsid w:val="003547BC"/>
    <w:rsid w:val="00373DB1"/>
    <w:rsid w:val="00402F28"/>
    <w:rsid w:val="004467AE"/>
    <w:rsid w:val="004902EA"/>
    <w:rsid w:val="004B57B1"/>
    <w:rsid w:val="004E409F"/>
    <w:rsid w:val="004F61A1"/>
    <w:rsid w:val="004F6987"/>
    <w:rsid w:val="00606FD8"/>
    <w:rsid w:val="00607334"/>
    <w:rsid w:val="006226EA"/>
    <w:rsid w:val="0062711A"/>
    <w:rsid w:val="00657A9A"/>
    <w:rsid w:val="00665DC2"/>
    <w:rsid w:val="0069267F"/>
    <w:rsid w:val="006D0F9B"/>
    <w:rsid w:val="006D69BA"/>
    <w:rsid w:val="00727CBE"/>
    <w:rsid w:val="0075451B"/>
    <w:rsid w:val="007A3B72"/>
    <w:rsid w:val="007F7B6D"/>
    <w:rsid w:val="00865E90"/>
    <w:rsid w:val="00872BB6"/>
    <w:rsid w:val="00876FC3"/>
    <w:rsid w:val="0093440B"/>
    <w:rsid w:val="0093630F"/>
    <w:rsid w:val="00937538"/>
    <w:rsid w:val="00941CC5"/>
    <w:rsid w:val="009A3A8E"/>
    <w:rsid w:val="009C1580"/>
    <w:rsid w:val="009F0EB8"/>
    <w:rsid w:val="00A743DF"/>
    <w:rsid w:val="00A766F8"/>
    <w:rsid w:val="00A83B97"/>
    <w:rsid w:val="00A85CE2"/>
    <w:rsid w:val="00AE6540"/>
    <w:rsid w:val="00BE225E"/>
    <w:rsid w:val="00C25622"/>
    <w:rsid w:val="00CB3E1B"/>
    <w:rsid w:val="00D27E79"/>
    <w:rsid w:val="00D831F0"/>
    <w:rsid w:val="00DA199D"/>
    <w:rsid w:val="00DC5271"/>
    <w:rsid w:val="00E20D28"/>
    <w:rsid w:val="00E2553B"/>
    <w:rsid w:val="00E62492"/>
    <w:rsid w:val="00E6396A"/>
    <w:rsid w:val="00E8772D"/>
    <w:rsid w:val="00EB79AA"/>
    <w:rsid w:val="00FB3462"/>
    <w:rsid w:val="00FC26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73DB1"/>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373DB1"/>
    <w:rPr>
      <w:sz w:val="24"/>
      <w:szCs w:val="24"/>
    </w:rPr>
  </w:style>
  <w:style w:type="character" w:customStyle="1" w:styleId="CorpodeltestoCarattere">
    <w:name w:val="Corpo del testo Carattere"/>
    <w:basedOn w:val="Carpredefinitoparagrafo"/>
    <w:link w:val="Corpodeltesto"/>
    <w:uiPriority w:val="1"/>
    <w:rsid w:val="00373DB1"/>
    <w:rPr>
      <w:rFonts w:ascii="Calibri" w:eastAsia="Calibri" w:hAnsi="Calibri" w:cs="Calibri"/>
      <w:sz w:val="24"/>
      <w:szCs w:val="24"/>
    </w:rPr>
  </w:style>
  <w:style w:type="paragraph" w:styleId="Titolo">
    <w:name w:val="Title"/>
    <w:basedOn w:val="Normale"/>
    <w:link w:val="TitoloCarattere"/>
    <w:uiPriority w:val="1"/>
    <w:qFormat/>
    <w:rsid w:val="00373DB1"/>
    <w:pPr>
      <w:spacing w:before="1"/>
      <w:ind w:left="9"/>
      <w:jc w:val="center"/>
    </w:pPr>
    <w:rPr>
      <w:b/>
      <w:bCs/>
      <w:sz w:val="34"/>
      <w:szCs w:val="34"/>
    </w:rPr>
  </w:style>
  <w:style w:type="character" w:customStyle="1" w:styleId="TitoloCarattere">
    <w:name w:val="Titolo Carattere"/>
    <w:basedOn w:val="Carpredefinitoparagrafo"/>
    <w:link w:val="Titolo"/>
    <w:uiPriority w:val="1"/>
    <w:rsid w:val="00373DB1"/>
    <w:rPr>
      <w:rFonts w:ascii="Calibri" w:eastAsia="Calibri" w:hAnsi="Calibri" w:cs="Calibri"/>
      <w:b/>
      <w:bCs/>
      <w:sz w:val="34"/>
      <w:szCs w:val="34"/>
    </w:rPr>
  </w:style>
  <w:style w:type="paragraph" w:styleId="Testofumetto">
    <w:name w:val="Balloon Text"/>
    <w:basedOn w:val="Normale"/>
    <w:link w:val="TestofumettoCarattere"/>
    <w:uiPriority w:val="99"/>
    <w:semiHidden/>
    <w:unhideWhenUsed/>
    <w:rsid w:val="00373D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DB1"/>
    <w:rPr>
      <w:rFonts w:ascii="Tahoma" w:eastAsia="Calibri" w:hAnsi="Tahoma" w:cs="Tahoma"/>
      <w:sz w:val="16"/>
      <w:szCs w:val="16"/>
    </w:rPr>
  </w:style>
  <w:style w:type="character" w:styleId="Collegamentoipertestuale">
    <w:name w:val="Hyperlink"/>
    <w:basedOn w:val="Carpredefinitoparagrafo"/>
    <w:uiPriority w:val="99"/>
    <w:unhideWhenUsed/>
    <w:rsid w:val="00FC26E6"/>
    <w:rPr>
      <w:color w:val="0000FF" w:themeColor="hyperlink"/>
      <w:u w:val="single"/>
    </w:rPr>
  </w:style>
  <w:style w:type="paragraph" w:styleId="NormaleWeb">
    <w:name w:val="Normal (Web)"/>
    <w:basedOn w:val="Normale"/>
    <w:uiPriority w:val="99"/>
    <w:semiHidden/>
    <w:unhideWhenUsed/>
    <w:rsid w:val="00084CC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84CC0"/>
    <w:rPr>
      <w:b/>
      <w:bCs/>
    </w:rPr>
  </w:style>
  <w:style w:type="character" w:styleId="Enfasicorsivo">
    <w:name w:val="Emphasis"/>
    <w:basedOn w:val="Carpredefinitoparagrafo"/>
    <w:uiPriority w:val="20"/>
    <w:qFormat/>
    <w:rsid w:val="00084CC0"/>
    <w:rPr>
      <w:i/>
      <w:iCs/>
    </w:rPr>
  </w:style>
</w:styles>
</file>

<file path=word/webSettings.xml><?xml version="1.0" encoding="utf-8"?>
<w:webSettings xmlns:r="http://schemas.openxmlformats.org/officeDocument/2006/relationships" xmlns:w="http://schemas.openxmlformats.org/wordprocessingml/2006/main">
  <w:divs>
    <w:div w:id="20515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galleriaarie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leriaariete.it/" TargetMode="External"/><Relationship Id="rId5" Type="http://schemas.openxmlformats.org/officeDocument/2006/relationships/hyperlink" Target="http://www.galleriaariete.i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902</Words>
  <Characters>5147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10</cp:revision>
  <cp:lastPrinted>2021-08-09T12:20:00Z</cp:lastPrinted>
  <dcterms:created xsi:type="dcterms:W3CDTF">2021-08-09T12:30:00Z</dcterms:created>
  <dcterms:modified xsi:type="dcterms:W3CDTF">2021-09-08T13:00:00Z</dcterms:modified>
</cp:coreProperties>
</file>