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7424" w14:textId="77777777" w:rsidR="007A625D" w:rsidRDefault="00000000">
      <w:pPr>
        <w:jc w:val="center"/>
        <w:rPr>
          <w:rFonts w:ascii="Calibri" w:eastAsia="Calibri" w:hAnsi="Calibri" w:cs="Calibri"/>
          <w:b/>
          <w:bCs/>
        </w:rPr>
      </w:pPr>
      <w:r>
        <w:rPr>
          <w:rFonts w:ascii="Calibri" w:eastAsia="Calibri" w:hAnsi="Calibri" w:cs="Calibri"/>
          <w:b/>
          <w:bCs/>
        </w:rPr>
        <w:t>COMUNICATO STAMPA</w:t>
      </w:r>
    </w:p>
    <w:p w14:paraId="3D883B81" w14:textId="77777777" w:rsidR="007A625D" w:rsidRDefault="007A625D">
      <w:pPr>
        <w:jc w:val="center"/>
        <w:rPr>
          <w:rFonts w:ascii="Calibri" w:eastAsia="Calibri" w:hAnsi="Calibri" w:cs="Calibri"/>
          <w:b/>
          <w:bCs/>
        </w:rPr>
      </w:pPr>
    </w:p>
    <w:p w14:paraId="2E5FA712" w14:textId="77777777" w:rsidR="007A625D" w:rsidRDefault="00000000">
      <w:pPr>
        <w:jc w:val="center"/>
        <w:rPr>
          <w:rFonts w:ascii="Calibri" w:eastAsia="Calibri" w:hAnsi="Calibri" w:cs="Calibri"/>
          <w:b/>
          <w:bCs/>
        </w:rPr>
      </w:pPr>
      <w:r>
        <w:rPr>
          <w:rFonts w:ascii="Calibri" w:eastAsia="Calibri" w:hAnsi="Calibri" w:cs="Calibri"/>
          <w:b/>
          <w:bCs/>
        </w:rPr>
        <w:t>Jacopo, Giovanni e Gentile Bellini protagonisti di Capolavoro per Lecco 2025</w:t>
      </w:r>
    </w:p>
    <w:p w14:paraId="269923E6" w14:textId="77777777" w:rsidR="007A625D" w:rsidRDefault="007A625D">
      <w:pPr>
        <w:jc w:val="center"/>
        <w:rPr>
          <w:rFonts w:ascii="Calibri" w:eastAsia="Calibri" w:hAnsi="Calibri" w:cs="Calibri"/>
          <w:b/>
          <w:bCs/>
        </w:rPr>
      </w:pPr>
    </w:p>
    <w:p w14:paraId="5C02F789" w14:textId="77777777" w:rsidR="007A625D" w:rsidRDefault="00000000">
      <w:pPr>
        <w:jc w:val="center"/>
        <w:rPr>
          <w:rFonts w:ascii="Calibri" w:eastAsia="Calibri" w:hAnsi="Calibri" w:cs="Calibri"/>
          <w:b/>
          <w:bCs/>
        </w:rPr>
      </w:pPr>
      <w:r>
        <w:rPr>
          <w:rFonts w:ascii="Calibri" w:eastAsia="Calibri" w:hAnsi="Calibri" w:cs="Calibri"/>
          <w:b/>
          <w:bCs/>
        </w:rPr>
        <w:t xml:space="preserve">Il dialogo famigliare fra i tre artisti e la trasmissione intergenerazionale del “saper fare” </w:t>
      </w:r>
      <w:r>
        <w:rPr>
          <w:rFonts w:ascii="Calibri" w:eastAsia="Calibri" w:hAnsi="Calibri" w:cs="Calibri"/>
          <w:b/>
          <w:bCs/>
        </w:rPr>
        <w:br/>
        <w:t xml:space="preserve">al centro della riflessione della settima edizione dell’evento, </w:t>
      </w:r>
      <w:r>
        <w:rPr>
          <w:rFonts w:ascii="Calibri" w:eastAsia="Calibri" w:hAnsi="Calibri" w:cs="Calibri"/>
          <w:b/>
          <w:bCs/>
        </w:rPr>
        <w:br/>
        <w:t>che si inaugurerà il 5 dicembre a Palazzo delle Paure</w:t>
      </w:r>
    </w:p>
    <w:p w14:paraId="78DF1975" w14:textId="77777777" w:rsidR="007A625D" w:rsidRDefault="007A625D">
      <w:pPr>
        <w:jc w:val="center"/>
        <w:rPr>
          <w:rFonts w:ascii="Calibri" w:eastAsia="Calibri" w:hAnsi="Calibri" w:cs="Calibri"/>
          <w:b/>
          <w:bCs/>
        </w:rPr>
      </w:pPr>
    </w:p>
    <w:p w14:paraId="21E0A3C7" w14:textId="4C34B2A2" w:rsidR="007A625D" w:rsidRDefault="00000000">
      <w:pPr>
        <w:jc w:val="both"/>
        <w:rPr>
          <w:rFonts w:ascii="Calibri" w:eastAsia="Calibri" w:hAnsi="Calibri" w:cs="Calibri"/>
        </w:rPr>
      </w:pPr>
      <w:r>
        <w:rPr>
          <w:rFonts w:ascii="Calibri" w:eastAsia="Calibri" w:hAnsi="Calibri" w:cs="Calibri"/>
          <w:i/>
          <w:iCs/>
        </w:rPr>
        <w:t xml:space="preserve">Lecco, </w:t>
      </w:r>
      <w:r w:rsidR="00792D59">
        <w:rPr>
          <w:rFonts w:ascii="Calibri" w:eastAsia="Calibri" w:hAnsi="Calibri" w:cs="Calibri"/>
          <w:i/>
          <w:iCs/>
        </w:rPr>
        <w:t>22dicembre</w:t>
      </w:r>
      <w:r>
        <w:rPr>
          <w:rFonts w:ascii="Calibri" w:eastAsia="Calibri" w:hAnsi="Calibri" w:cs="Calibri"/>
          <w:i/>
          <w:iCs/>
        </w:rPr>
        <w:t xml:space="preserve"> 2025 </w:t>
      </w:r>
      <w:r w:rsidR="00792D59">
        <w:rPr>
          <w:rFonts w:ascii="Calibri" w:eastAsia="Calibri" w:hAnsi="Calibri" w:cs="Calibri"/>
          <w:i/>
          <w:iCs/>
        </w:rPr>
        <w:t>–</w:t>
      </w:r>
      <w:r>
        <w:rPr>
          <w:rFonts w:ascii="Calibri" w:eastAsia="Calibri" w:hAnsi="Calibri" w:cs="Calibri"/>
        </w:rPr>
        <w:t xml:space="preserve"> </w:t>
      </w:r>
      <w:r w:rsidR="00792D59">
        <w:rPr>
          <w:rFonts w:ascii="Calibri" w:eastAsia="Calibri" w:hAnsi="Calibri" w:cs="Calibri"/>
        </w:rPr>
        <w:t>E’ stato inaugurata al</w:t>
      </w:r>
      <w:r>
        <w:rPr>
          <w:rFonts w:ascii="Calibri" w:eastAsia="Calibri" w:hAnsi="Calibri" w:cs="Calibri"/>
        </w:rPr>
        <w:t xml:space="preserve"> primo piano di Palazzo delle Paure di Lecco il prossimo </w:t>
      </w:r>
      <w:r>
        <w:rPr>
          <w:rFonts w:ascii="Calibri" w:eastAsia="Calibri" w:hAnsi="Calibri" w:cs="Calibri"/>
          <w:b/>
          <w:bCs/>
        </w:rPr>
        <w:t xml:space="preserve">5 dicembre </w:t>
      </w:r>
      <w:r>
        <w:rPr>
          <w:rFonts w:ascii="Calibri" w:eastAsia="Calibri" w:hAnsi="Calibri" w:cs="Calibri"/>
        </w:rPr>
        <w:t xml:space="preserve">la settima edizione di “Capolavoro per Lecco”, l’evento espositivo promosso dalla </w:t>
      </w:r>
      <w:r>
        <w:rPr>
          <w:rFonts w:ascii="Calibri" w:eastAsia="Calibri" w:hAnsi="Calibri" w:cs="Calibri"/>
          <w:b/>
          <w:bCs/>
        </w:rPr>
        <w:t>Comunità pastorale e dall’Associazione culturale Madonna del Rosario</w:t>
      </w:r>
      <w:r>
        <w:rPr>
          <w:rFonts w:ascii="Calibri" w:eastAsia="Calibri" w:hAnsi="Calibri" w:cs="Calibri"/>
        </w:rPr>
        <w:t xml:space="preserve">, con la collaborazione del </w:t>
      </w:r>
      <w:r>
        <w:rPr>
          <w:rFonts w:ascii="Calibri" w:eastAsia="Calibri" w:hAnsi="Calibri" w:cs="Calibri"/>
          <w:b/>
          <w:bCs/>
        </w:rPr>
        <w:t>Comune di Lecco</w:t>
      </w:r>
      <w:r>
        <w:rPr>
          <w:rFonts w:ascii="Calibri" w:eastAsia="Calibri" w:hAnsi="Calibri" w:cs="Calibri"/>
        </w:rPr>
        <w:t>.</w:t>
      </w:r>
    </w:p>
    <w:p w14:paraId="41F7CFF3" w14:textId="77777777" w:rsidR="007A625D" w:rsidRDefault="007A625D">
      <w:pPr>
        <w:jc w:val="both"/>
        <w:rPr>
          <w:rFonts w:ascii="Calibri" w:eastAsia="Calibri" w:hAnsi="Calibri" w:cs="Calibri"/>
        </w:rPr>
      </w:pPr>
    </w:p>
    <w:p w14:paraId="5AF18221" w14:textId="77777777" w:rsidR="007A625D"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i/>
          <w:iCs/>
          <w:color w:val="000000"/>
        </w:rPr>
        <w:t>“Capolavoro per Lecco è una proposta che la Comunità pastorale e l’Associazione culturale Madonna del Rosario rivolgono in primo luogo a tutta la nostra città, sebbene nel tempo sia diventato un evento di carattere e risonanza sovraregionale</w:t>
      </w:r>
      <w:r>
        <w:rPr>
          <w:rFonts w:ascii="Calibri" w:eastAsia="Calibri" w:hAnsi="Calibri" w:cs="Calibri"/>
          <w:color w:val="000000"/>
        </w:rPr>
        <w:t xml:space="preserve">. – spiega </w:t>
      </w:r>
      <w:r>
        <w:rPr>
          <w:rFonts w:ascii="Calibri" w:eastAsia="Calibri" w:hAnsi="Calibri" w:cs="Calibri"/>
          <w:b/>
          <w:bCs/>
          <w:color w:val="000000"/>
        </w:rPr>
        <w:t>Mons. Bortolo Uberti, Prevosto di Lecco</w:t>
      </w:r>
      <w:r>
        <w:rPr>
          <w:rFonts w:ascii="Calibri" w:eastAsia="Calibri" w:hAnsi="Calibri" w:cs="Calibri"/>
          <w:color w:val="000000"/>
        </w:rPr>
        <w:t xml:space="preserve"> – </w:t>
      </w:r>
      <w:r>
        <w:rPr>
          <w:rFonts w:ascii="Calibri" w:eastAsia="Calibri" w:hAnsi="Calibri" w:cs="Calibri"/>
          <w:i/>
          <w:iCs/>
          <w:color w:val="000000"/>
        </w:rPr>
        <w:t>Alla base sta il desiderio di provocare in ciascun visitatore una riflessione sulla sua vita che parta dall’annuncio di salvezza che il Natale porta ad ogni uomo, credente e non credente, attraverso l’incontro con la bellezza di capolavori dell’arte”.</w:t>
      </w:r>
      <w:r>
        <w:rPr>
          <w:rFonts w:ascii="Calibri" w:eastAsia="Calibri" w:hAnsi="Calibri" w:cs="Calibri"/>
          <w:color w:val="000000"/>
        </w:rPr>
        <w:t xml:space="preserve"> </w:t>
      </w:r>
    </w:p>
    <w:p w14:paraId="7E1A188E" w14:textId="77777777" w:rsidR="007A625D" w:rsidRDefault="007A625D">
      <w:pPr>
        <w:pBdr>
          <w:top w:val="nil"/>
          <w:left w:val="nil"/>
          <w:bottom w:val="nil"/>
          <w:right w:val="nil"/>
          <w:between w:val="nil"/>
        </w:pBdr>
        <w:jc w:val="both"/>
        <w:rPr>
          <w:rFonts w:ascii="Calibri" w:eastAsia="Calibri" w:hAnsi="Calibri" w:cs="Calibri"/>
          <w:color w:val="000000"/>
        </w:rPr>
      </w:pPr>
    </w:p>
    <w:p w14:paraId="4A2D075B" w14:textId="77777777" w:rsidR="007A625D"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La scelta quest’anno si è indirizzata sulla </w:t>
      </w:r>
      <w:r>
        <w:rPr>
          <w:rFonts w:ascii="Calibri" w:eastAsia="Calibri" w:hAnsi="Calibri" w:cs="Calibri"/>
          <w:b/>
          <w:bCs/>
          <w:color w:val="000000"/>
        </w:rPr>
        <w:t>bottega dei Bellini</w:t>
      </w:r>
      <w:r>
        <w:rPr>
          <w:rFonts w:ascii="Calibri" w:eastAsia="Calibri" w:hAnsi="Calibri" w:cs="Calibri"/>
          <w:color w:val="000000"/>
        </w:rPr>
        <w:t xml:space="preserve"> – il padre </w:t>
      </w:r>
      <w:r>
        <w:rPr>
          <w:rFonts w:ascii="Calibri" w:eastAsia="Calibri" w:hAnsi="Calibri" w:cs="Calibri"/>
          <w:b/>
          <w:bCs/>
          <w:color w:val="000000"/>
        </w:rPr>
        <w:t xml:space="preserve">Jacopo </w:t>
      </w:r>
      <w:r>
        <w:rPr>
          <w:rFonts w:ascii="Calibri" w:eastAsia="Calibri" w:hAnsi="Calibri" w:cs="Calibri"/>
          <w:color w:val="000000"/>
        </w:rPr>
        <w:t>e i figli</w:t>
      </w:r>
      <w:r>
        <w:rPr>
          <w:rFonts w:ascii="Calibri" w:eastAsia="Calibri" w:hAnsi="Calibri" w:cs="Calibri"/>
          <w:b/>
          <w:bCs/>
          <w:color w:val="000000"/>
        </w:rPr>
        <w:t xml:space="preserve"> Giovanni e Gentile Bellini – </w:t>
      </w:r>
      <w:r>
        <w:rPr>
          <w:rFonts w:ascii="Calibri" w:eastAsia="Calibri" w:hAnsi="Calibri" w:cs="Calibri"/>
          <w:color w:val="000000"/>
        </w:rPr>
        <w:t>artisti veneti che segnarono con la loro opera l’inizio del Rinascimento a Venezia.</w:t>
      </w:r>
    </w:p>
    <w:p w14:paraId="3C800CFE" w14:textId="77777777" w:rsidR="007A625D"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b/>
          <w:bCs/>
          <w:i/>
          <w:iCs/>
          <w:color w:val="000000"/>
        </w:rPr>
        <w:t>“Lessico famigliare. La bottega dei Bellini e l’alba del Rinascimento a Venezia”</w:t>
      </w:r>
      <w:r>
        <w:rPr>
          <w:rFonts w:ascii="Calibri" w:eastAsia="Calibri" w:hAnsi="Calibri" w:cs="Calibri"/>
          <w:color w:val="000000"/>
        </w:rPr>
        <w:t xml:space="preserve"> è infatti il titolo di questa edizione, curata da </w:t>
      </w:r>
      <w:r>
        <w:rPr>
          <w:rFonts w:ascii="Calibri" w:eastAsia="Calibri" w:hAnsi="Calibri" w:cs="Calibri"/>
          <w:b/>
          <w:bCs/>
          <w:color w:val="000000"/>
        </w:rPr>
        <w:t xml:space="preserve">Giacomo Alberto Calogero </w:t>
      </w:r>
      <w:r>
        <w:rPr>
          <w:rFonts w:ascii="Calibri" w:eastAsia="Calibri" w:hAnsi="Calibri" w:cs="Calibri"/>
          <w:color w:val="000000"/>
        </w:rPr>
        <w:t>dell’</w:t>
      </w:r>
      <w:r>
        <w:rPr>
          <w:rFonts w:ascii="Calibri" w:eastAsia="Calibri" w:hAnsi="Calibri" w:cs="Calibri"/>
          <w:b/>
          <w:bCs/>
          <w:color w:val="000000"/>
        </w:rPr>
        <w:t>Università di Bologna</w:t>
      </w:r>
      <w:r>
        <w:rPr>
          <w:rFonts w:ascii="Calibri" w:eastAsia="Calibri" w:hAnsi="Calibri" w:cs="Calibri"/>
          <w:color w:val="000000"/>
        </w:rPr>
        <w:t xml:space="preserve">, che mette in mostra tre capolavori custoditi in altrettante gallerie: </w:t>
      </w:r>
    </w:p>
    <w:p w14:paraId="177F4B6F" w14:textId="77777777" w:rsidR="007A625D" w:rsidRDefault="00000000">
      <w:pPr>
        <w:numPr>
          <w:ilvl w:val="0"/>
          <w:numId w:val="1"/>
        </w:numPr>
        <w:jc w:val="both"/>
        <w:rPr>
          <w:rFonts w:ascii="Calibri" w:eastAsia="Calibri" w:hAnsi="Calibri" w:cs="Calibri"/>
          <w:color w:val="202122"/>
          <w:highlight w:val="white"/>
        </w:rPr>
      </w:pPr>
      <w:r>
        <w:rPr>
          <w:rFonts w:ascii="Arial" w:eastAsia="Arial" w:hAnsi="Arial" w:cs="Arial"/>
          <w:color w:val="222222"/>
          <w:sz w:val="22"/>
          <w:szCs w:val="22"/>
          <w:highlight w:val="white"/>
        </w:rPr>
        <w:t xml:space="preserve">⁠la Madonna col Bambino di Jacopo Bellini, un dipinto realizzato a tempera su tavola trasportato su tela databile intorno al 1450 e conservato nella </w:t>
      </w:r>
      <w:proofErr w:type="gramStart"/>
      <w:r>
        <w:rPr>
          <w:rFonts w:ascii="Arial" w:eastAsia="Arial" w:hAnsi="Arial" w:cs="Arial"/>
          <w:color w:val="222222"/>
          <w:sz w:val="22"/>
          <w:szCs w:val="22"/>
          <w:highlight w:val="white"/>
        </w:rPr>
        <w:t>Galleria  dell'Accademia</w:t>
      </w:r>
      <w:proofErr w:type="gramEnd"/>
      <w:r>
        <w:rPr>
          <w:rFonts w:ascii="Arial" w:eastAsia="Arial" w:hAnsi="Arial" w:cs="Arial"/>
          <w:color w:val="222222"/>
          <w:sz w:val="22"/>
          <w:szCs w:val="22"/>
          <w:highlight w:val="white"/>
        </w:rPr>
        <w:t xml:space="preserve"> Tadini di Lovere</w:t>
      </w:r>
    </w:p>
    <w:p w14:paraId="097DAF07" w14:textId="77777777" w:rsidR="007A625D" w:rsidRDefault="00000000">
      <w:pPr>
        <w:numPr>
          <w:ilvl w:val="0"/>
          <w:numId w:val="1"/>
        </w:numPr>
        <w:jc w:val="both"/>
        <w:rPr>
          <w:rFonts w:ascii="Calibri" w:eastAsia="Calibri" w:hAnsi="Calibri" w:cs="Calibri"/>
          <w:color w:val="202122"/>
          <w:highlight w:val="white"/>
        </w:rPr>
      </w:pPr>
      <w:r>
        <w:rPr>
          <w:rFonts w:ascii="Arial" w:eastAsia="Arial" w:hAnsi="Arial" w:cs="Arial"/>
          <w:color w:val="222222"/>
          <w:sz w:val="22"/>
          <w:szCs w:val="22"/>
          <w:highlight w:val="white"/>
        </w:rPr>
        <w:t>⁠la Madonna col Bambino di Giovanni Bellini, un dipinto realizzato a tempera su tavola, databile alla primissima produzione dell'artista tra il 1450 e il 1455 e conservato nella Pinacoteca Malaspina di Pavia</w:t>
      </w:r>
    </w:p>
    <w:p w14:paraId="35B060E2" w14:textId="77777777" w:rsidR="007A625D" w:rsidRDefault="00000000">
      <w:pPr>
        <w:numPr>
          <w:ilvl w:val="0"/>
          <w:numId w:val="1"/>
        </w:numPr>
        <w:pBdr>
          <w:top w:val="nil"/>
          <w:left w:val="nil"/>
          <w:bottom w:val="nil"/>
          <w:right w:val="nil"/>
          <w:between w:val="nil"/>
        </w:pBdr>
        <w:jc w:val="both"/>
        <w:rPr>
          <w:rFonts w:ascii="Calibri" w:eastAsia="Calibri" w:hAnsi="Calibri" w:cs="Calibri"/>
          <w:color w:val="202122"/>
          <w:highlight w:val="white"/>
        </w:rPr>
      </w:pPr>
      <w:r>
        <w:rPr>
          <w:rFonts w:ascii="Arial" w:eastAsia="Arial" w:hAnsi="Arial" w:cs="Arial"/>
          <w:color w:val="222222"/>
          <w:sz w:val="22"/>
          <w:szCs w:val="22"/>
          <w:highlight w:val="white"/>
        </w:rPr>
        <w:t xml:space="preserve"> ⁠la Nascita della Vergine della bottega di Jacopo Bellini con il coinvolgimento diretto dei figli Giovanni e Gentile, un dipinto a tempera su tela, databile intorno al 1453 e conservato presso la Galleria Sabauda dei Musei Reali di Torino.</w:t>
      </w:r>
    </w:p>
    <w:p w14:paraId="4A818090" w14:textId="77777777" w:rsidR="007A625D" w:rsidRDefault="007A625D">
      <w:pPr>
        <w:pBdr>
          <w:top w:val="nil"/>
          <w:left w:val="nil"/>
          <w:bottom w:val="nil"/>
          <w:right w:val="nil"/>
          <w:between w:val="nil"/>
        </w:pBdr>
        <w:ind w:left="720"/>
        <w:jc w:val="both"/>
        <w:rPr>
          <w:rFonts w:ascii="Calibri" w:eastAsia="Calibri" w:hAnsi="Calibri" w:cs="Calibri"/>
          <w:b/>
          <w:bCs/>
          <w:color w:val="000000"/>
          <w:shd w:val="clear" w:color="auto" w:fill="FAFAFA"/>
        </w:rPr>
      </w:pPr>
    </w:p>
    <w:p w14:paraId="652DF292" w14:textId="77777777" w:rsidR="007A625D" w:rsidRDefault="00000000">
      <w:pPr>
        <w:pBdr>
          <w:top w:val="nil"/>
          <w:left w:val="nil"/>
          <w:bottom w:val="nil"/>
          <w:right w:val="nil"/>
          <w:between w:val="nil"/>
        </w:pBdr>
        <w:jc w:val="both"/>
        <w:rPr>
          <w:b/>
          <w:bCs/>
          <w:color w:val="000000"/>
          <w:highlight w:val="white"/>
        </w:rPr>
      </w:pPr>
      <w:r>
        <w:rPr>
          <w:rFonts w:ascii="Calibri" w:eastAsia="Calibri" w:hAnsi="Calibri" w:cs="Calibri"/>
          <w:color w:val="202122"/>
          <w:highlight w:val="white"/>
        </w:rPr>
        <w:t xml:space="preserve">Si tratta di tre opere di grande bellezza, realizzate in un arco di tempo relativamente breve, che </w:t>
      </w:r>
      <w:r>
        <w:rPr>
          <w:color w:val="000000"/>
          <w:highlight w:val="white"/>
        </w:rPr>
        <w:t>permettono di sondare l’influenza che la lezione del padre Jacopo ebbe sui due figli Giovanni e Gentile, ma anche gli stimoli inevitabili che i due giovani eredi fornirono all’arte del genitore.</w:t>
      </w:r>
    </w:p>
    <w:p w14:paraId="2EBFB836" w14:textId="77777777" w:rsidR="007A625D" w:rsidRDefault="007A625D">
      <w:pPr>
        <w:pBdr>
          <w:top w:val="nil"/>
          <w:left w:val="nil"/>
          <w:bottom w:val="nil"/>
          <w:right w:val="nil"/>
          <w:between w:val="nil"/>
        </w:pBdr>
        <w:jc w:val="both"/>
        <w:rPr>
          <w:b/>
          <w:bCs/>
          <w:color w:val="000000"/>
          <w:highlight w:val="white"/>
        </w:rPr>
      </w:pPr>
    </w:p>
    <w:p w14:paraId="0C0ABC0C" w14:textId="77777777" w:rsidR="007A625D" w:rsidRDefault="00000000">
      <w:pPr>
        <w:pBdr>
          <w:top w:val="nil"/>
          <w:left w:val="nil"/>
          <w:bottom w:val="nil"/>
          <w:right w:val="nil"/>
          <w:between w:val="nil"/>
        </w:pBdr>
        <w:jc w:val="both"/>
        <w:rPr>
          <w:color w:val="000000"/>
          <w:highlight w:val="white"/>
        </w:rPr>
      </w:pPr>
      <w:r>
        <w:rPr>
          <w:b/>
          <w:bCs/>
          <w:color w:val="000000"/>
          <w:highlight w:val="white"/>
        </w:rPr>
        <w:t>La mostra consente </w:t>
      </w:r>
      <w:r>
        <w:rPr>
          <w:color w:val="000000"/>
          <w:highlight w:val="white"/>
        </w:rPr>
        <w:t>pertanto</w:t>
      </w:r>
      <w:r>
        <w:rPr>
          <w:b/>
          <w:bCs/>
          <w:color w:val="000000"/>
          <w:highlight w:val="white"/>
        </w:rPr>
        <w:t> un approfondimento sulle relazioni familiari all’interno di una “bottega”</w:t>
      </w:r>
      <w:r>
        <w:rPr>
          <w:color w:val="000000"/>
          <w:highlight w:val="white"/>
        </w:rPr>
        <w:t xml:space="preserve"> nel fiorire del periodo rinascimentale a Venezia: </w:t>
      </w:r>
      <w:r>
        <w:rPr>
          <w:i/>
          <w:iCs/>
          <w:color w:val="000000"/>
          <w:highlight w:val="white"/>
        </w:rPr>
        <w:t xml:space="preserve">“Relazioni di dialogo e confronto fecondo, come anche oggi succede in ogni famiglia. </w:t>
      </w:r>
      <w:r>
        <w:rPr>
          <w:color w:val="000000"/>
          <w:highlight w:val="white"/>
        </w:rPr>
        <w:t xml:space="preserve">– afferma ancora il </w:t>
      </w:r>
      <w:r>
        <w:rPr>
          <w:b/>
          <w:bCs/>
          <w:color w:val="000000"/>
          <w:highlight w:val="white"/>
        </w:rPr>
        <w:t>Prevosto di Lecco</w:t>
      </w:r>
      <w:r>
        <w:rPr>
          <w:color w:val="000000"/>
          <w:highlight w:val="white"/>
        </w:rPr>
        <w:t xml:space="preserve"> – </w:t>
      </w:r>
      <w:r>
        <w:rPr>
          <w:i/>
          <w:iCs/>
          <w:color w:val="000000"/>
          <w:highlight w:val="white"/>
        </w:rPr>
        <w:t xml:space="preserve">Relazioni contrassegnate da uno scambio di saperi tra generazioni, come accade </w:t>
      </w:r>
      <w:r>
        <w:rPr>
          <w:i/>
          <w:iCs/>
          <w:color w:val="000000"/>
          <w:highlight w:val="white"/>
        </w:rPr>
        <w:lastRenderedPageBreak/>
        <w:t>anche in moltissime delle aziende famigliari che costituiscono il tessuto imprenditoriale del nostro Paese. È uno scambio generativo, perché da questo dialogo tutti escono arricchiti”</w:t>
      </w:r>
      <w:r>
        <w:rPr>
          <w:color w:val="000000"/>
          <w:highlight w:val="white"/>
        </w:rPr>
        <w:t>.</w:t>
      </w:r>
    </w:p>
    <w:p w14:paraId="12DCD654" w14:textId="77777777" w:rsidR="007A625D" w:rsidRDefault="007A625D">
      <w:pPr>
        <w:pBdr>
          <w:top w:val="nil"/>
          <w:left w:val="nil"/>
          <w:bottom w:val="nil"/>
          <w:right w:val="nil"/>
          <w:between w:val="nil"/>
        </w:pBdr>
        <w:jc w:val="both"/>
        <w:rPr>
          <w:color w:val="000000"/>
          <w:highlight w:val="white"/>
        </w:rPr>
      </w:pPr>
    </w:p>
    <w:p w14:paraId="3D17104F" w14:textId="77777777" w:rsidR="007A625D" w:rsidRDefault="00000000">
      <w:pPr>
        <w:jc w:val="both"/>
      </w:pPr>
      <w:r>
        <w:rPr>
          <w:i/>
          <w:iCs/>
        </w:rPr>
        <w:t>“È importante per l’Amministrazione, in un momento di profondi cambiamenti, ribadire l’importanza del nucleo famigliare come base del nostro modo di associarsi, primo tassello di quella che è la costruzione della persona e del cittadino, portando in città una famiglia esemplare, quella dei Bellini, che rappresenta, in più, “la famiglia” esemplare per la tradizione occidentale, con opere che alla loro costruzione materiale aggiungono l’afflato spirituale nelle singole rappresentazioni”</w:t>
      </w:r>
      <w:r>
        <w:t xml:space="preserve"> sottolinea la </w:t>
      </w:r>
      <w:r>
        <w:rPr>
          <w:b/>
          <w:bCs/>
        </w:rPr>
        <w:t>Vicesindaco e Assessore alla Cultura del Comune di Lecco, Simona Piazza</w:t>
      </w:r>
      <w:r>
        <w:t>.</w:t>
      </w:r>
    </w:p>
    <w:p w14:paraId="38D97E97" w14:textId="77777777" w:rsidR="007A625D" w:rsidRDefault="007A625D">
      <w:pPr>
        <w:pBdr>
          <w:top w:val="nil"/>
          <w:left w:val="nil"/>
          <w:bottom w:val="nil"/>
          <w:right w:val="nil"/>
          <w:between w:val="nil"/>
        </w:pBdr>
        <w:jc w:val="both"/>
        <w:rPr>
          <w:color w:val="000000"/>
          <w:highlight w:val="white"/>
        </w:rPr>
      </w:pPr>
    </w:p>
    <w:p w14:paraId="0ADA432C" w14:textId="77777777" w:rsidR="007A625D" w:rsidRDefault="00000000">
      <w:pPr>
        <w:pBdr>
          <w:top w:val="nil"/>
          <w:left w:val="nil"/>
          <w:bottom w:val="nil"/>
          <w:right w:val="nil"/>
          <w:between w:val="nil"/>
        </w:pBdr>
        <w:jc w:val="both"/>
        <w:rPr>
          <w:color w:val="000000"/>
          <w:highlight w:val="white"/>
        </w:rPr>
      </w:pPr>
      <w:r>
        <w:rPr>
          <w:color w:val="000000"/>
          <w:highlight w:val="white"/>
        </w:rPr>
        <w:t xml:space="preserve">Emblematico che la mostra presenti anche alcune testimonianze di imprese famigliari artigiane contemporanee – raccolte da </w:t>
      </w:r>
      <w:r>
        <w:rPr>
          <w:b/>
          <w:bCs/>
          <w:color w:val="000000"/>
          <w:highlight w:val="white"/>
        </w:rPr>
        <w:t>Susanna De Maron</w:t>
      </w:r>
      <w:r>
        <w:rPr>
          <w:color w:val="000000"/>
          <w:highlight w:val="white"/>
        </w:rPr>
        <w:t xml:space="preserve">, </w:t>
      </w:r>
      <w:r>
        <w:rPr>
          <w:b/>
          <w:bCs/>
          <w:color w:val="000000"/>
          <w:highlight w:val="white"/>
        </w:rPr>
        <w:t>Giorgio Melesi</w:t>
      </w:r>
      <w:r>
        <w:rPr>
          <w:color w:val="000000"/>
          <w:highlight w:val="white"/>
        </w:rPr>
        <w:t xml:space="preserve"> e </w:t>
      </w:r>
      <w:r>
        <w:rPr>
          <w:b/>
          <w:bCs/>
          <w:color w:val="000000"/>
          <w:highlight w:val="white"/>
        </w:rPr>
        <w:t>Laura Polo D’Ambrosio</w:t>
      </w:r>
      <w:r>
        <w:rPr>
          <w:color w:val="000000"/>
          <w:highlight w:val="white"/>
        </w:rPr>
        <w:t xml:space="preserve"> – specializzatesi nelle lavorazioni dell’argilla, del legno e del ferro: </w:t>
      </w:r>
      <w:r>
        <w:rPr>
          <w:i/>
          <w:iCs/>
          <w:color w:val="000000"/>
          <w:highlight w:val="white"/>
        </w:rPr>
        <w:t xml:space="preserve">“Abbiamo incontrato dei maestri del ‘saper </w:t>
      </w:r>
      <w:proofErr w:type="spellStart"/>
      <w:r>
        <w:rPr>
          <w:i/>
          <w:iCs/>
          <w:color w:val="000000"/>
          <w:highlight w:val="white"/>
        </w:rPr>
        <w:t>fare’</w:t>
      </w:r>
      <w:proofErr w:type="spellEnd"/>
      <w:r>
        <w:rPr>
          <w:i/>
          <w:iCs/>
          <w:color w:val="000000"/>
          <w:highlight w:val="white"/>
        </w:rPr>
        <w:t xml:space="preserve"> artigianale dei nostri giorni direttamente nei loro luoghi di lavoro,</w:t>
      </w:r>
      <w:r>
        <w:rPr>
          <w:color w:val="000000"/>
          <w:highlight w:val="white"/>
        </w:rPr>
        <w:t xml:space="preserve"> - raccontano - </w:t>
      </w:r>
      <w:r>
        <w:rPr>
          <w:i/>
          <w:iCs/>
          <w:color w:val="000000"/>
          <w:highlight w:val="white"/>
        </w:rPr>
        <w:t>per comprendere quel rapporto tra generazioni che consente una continuità tra tutto quanto c’è stato prima - come qualcosa che si riversa a cascata, una trasmissione di sapere, un legame, un’appartenenza affettiva, una simbiosi con il materiale sul quale si imprime la propria azione – e la necessità di innovazione e di saper rispondere alle richieste del presente. Nella bottega dei Bellini questo è stato vissuto e sperimentato come ben testimoniano le loro opere esposte in “Capolavoro per Lecco 2025””</w:t>
      </w:r>
      <w:r>
        <w:rPr>
          <w:color w:val="000000"/>
          <w:highlight w:val="white"/>
        </w:rPr>
        <w:t>.</w:t>
      </w:r>
    </w:p>
    <w:p w14:paraId="724F9A11" w14:textId="77777777" w:rsidR="007A625D" w:rsidRDefault="007A625D">
      <w:pPr>
        <w:pBdr>
          <w:top w:val="nil"/>
          <w:left w:val="nil"/>
          <w:bottom w:val="nil"/>
          <w:right w:val="nil"/>
          <w:between w:val="nil"/>
        </w:pBdr>
        <w:jc w:val="both"/>
        <w:rPr>
          <w:color w:val="000000"/>
          <w:highlight w:val="white"/>
        </w:rPr>
      </w:pPr>
    </w:p>
    <w:p w14:paraId="72D66905" w14:textId="77777777" w:rsidR="007A625D" w:rsidRDefault="00000000">
      <w:pPr>
        <w:jc w:val="both"/>
      </w:pPr>
      <w:r>
        <w:rPr>
          <w:i/>
          <w:iCs/>
        </w:rPr>
        <w:t>“Si tratta di esempi odierni, illustri, di un lessico famigliare che può ancora avere una forza creativa e costituiva di primaria importanza nella nostra società”</w:t>
      </w:r>
      <w:r>
        <w:t xml:space="preserve"> sottolinea ancora </w:t>
      </w:r>
      <w:r>
        <w:rPr>
          <w:b/>
          <w:bCs/>
        </w:rPr>
        <w:t>Simona Piazza</w:t>
      </w:r>
      <w:r>
        <w:t>.</w:t>
      </w:r>
    </w:p>
    <w:p w14:paraId="2687E5EB" w14:textId="77777777" w:rsidR="007A625D" w:rsidRDefault="007A625D">
      <w:pPr>
        <w:pBdr>
          <w:top w:val="nil"/>
          <w:left w:val="nil"/>
          <w:bottom w:val="nil"/>
          <w:right w:val="nil"/>
          <w:between w:val="nil"/>
        </w:pBdr>
        <w:jc w:val="both"/>
        <w:rPr>
          <w:color w:val="000000"/>
          <w:highlight w:val="white"/>
        </w:rPr>
      </w:pPr>
    </w:p>
    <w:p w14:paraId="468C4103" w14:textId="77777777" w:rsidR="007A625D" w:rsidRDefault="00000000">
      <w:pPr>
        <w:pBdr>
          <w:top w:val="nil"/>
          <w:left w:val="nil"/>
          <w:bottom w:val="nil"/>
          <w:right w:val="nil"/>
          <w:between w:val="nil"/>
        </w:pBdr>
        <w:jc w:val="both"/>
        <w:rPr>
          <w:i/>
          <w:iCs/>
          <w:color w:val="000000"/>
          <w:highlight w:val="white"/>
        </w:rPr>
      </w:pPr>
      <w:r>
        <w:rPr>
          <w:color w:val="000000"/>
          <w:highlight w:val="white"/>
        </w:rPr>
        <w:t xml:space="preserve">Anche quest’anno “Capolavoro per Lecco” potrà contare sul prezioso contributo di </w:t>
      </w:r>
      <w:r>
        <w:rPr>
          <w:b/>
          <w:bCs/>
          <w:color w:val="000000"/>
          <w:highlight w:val="white"/>
        </w:rPr>
        <w:t>volontari</w:t>
      </w:r>
      <w:r>
        <w:rPr>
          <w:color w:val="000000"/>
          <w:highlight w:val="white"/>
        </w:rPr>
        <w:t xml:space="preserve"> e di una sessantina di </w:t>
      </w:r>
      <w:r>
        <w:rPr>
          <w:b/>
          <w:bCs/>
          <w:color w:val="000000"/>
          <w:highlight w:val="white"/>
        </w:rPr>
        <w:t>ragazzi delle scuole superiori lecchesi</w:t>
      </w:r>
      <w:r>
        <w:rPr>
          <w:color w:val="000000"/>
          <w:highlight w:val="white"/>
        </w:rPr>
        <w:t xml:space="preserve"> coinvolti attraverso un progetto di PCTO, che accompagneranno il pubblico nel percorso di visita: </w:t>
      </w:r>
      <w:r>
        <w:rPr>
          <w:i/>
          <w:iCs/>
          <w:color w:val="000000"/>
          <w:highlight w:val="white"/>
        </w:rPr>
        <w:t>“È un’esperienza ormai consolidata</w:t>
      </w:r>
      <w:r>
        <w:rPr>
          <w:color w:val="000000"/>
          <w:highlight w:val="white"/>
        </w:rPr>
        <w:t xml:space="preserve"> – sottolinea </w:t>
      </w:r>
      <w:r>
        <w:rPr>
          <w:b/>
          <w:bCs/>
          <w:color w:val="000000"/>
          <w:highlight w:val="white"/>
        </w:rPr>
        <w:t>Susanna De Maron</w:t>
      </w:r>
      <w:r>
        <w:rPr>
          <w:color w:val="000000"/>
          <w:highlight w:val="white"/>
        </w:rPr>
        <w:t xml:space="preserve"> – </w:t>
      </w:r>
      <w:r>
        <w:rPr>
          <w:i/>
          <w:iCs/>
          <w:color w:val="000000"/>
          <w:highlight w:val="white"/>
        </w:rPr>
        <w:t>che viene sempre particolarmente apprezzata dai visitatori e dagli stessi ragazzi, chiamati ad essere protagonisti dell’evento. Come già negli anni scorsi, alcuni di loro si occuperanno anche di animare la comunicazione sui canali social”.</w:t>
      </w:r>
    </w:p>
    <w:p w14:paraId="0DA6E55D" w14:textId="77777777" w:rsidR="007A625D" w:rsidRDefault="007A625D">
      <w:pPr>
        <w:pBdr>
          <w:top w:val="nil"/>
          <w:left w:val="nil"/>
          <w:bottom w:val="nil"/>
          <w:right w:val="nil"/>
          <w:between w:val="nil"/>
        </w:pBdr>
        <w:jc w:val="both"/>
        <w:rPr>
          <w:color w:val="000000"/>
          <w:highlight w:val="white"/>
        </w:rPr>
      </w:pPr>
    </w:p>
    <w:p w14:paraId="56B9C905" w14:textId="77777777" w:rsidR="007A625D" w:rsidRDefault="00000000">
      <w:pPr>
        <w:pBdr>
          <w:top w:val="nil"/>
          <w:left w:val="nil"/>
          <w:bottom w:val="nil"/>
          <w:right w:val="nil"/>
          <w:between w:val="nil"/>
        </w:pBdr>
        <w:jc w:val="both"/>
        <w:rPr>
          <w:b/>
          <w:bCs/>
          <w:color w:val="000000"/>
          <w:highlight w:val="white"/>
        </w:rPr>
      </w:pPr>
      <w:r>
        <w:rPr>
          <w:b/>
          <w:bCs/>
          <w:color w:val="000000"/>
          <w:highlight w:val="white"/>
        </w:rPr>
        <w:t>L’allestimento</w:t>
      </w:r>
      <w:r>
        <w:rPr>
          <w:color w:val="000000"/>
          <w:highlight w:val="white"/>
        </w:rPr>
        <w:t xml:space="preserve"> della mostra, che </w:t>
      </w:r>
      <w:r>
        <w:rPr>
          <w:b/>
          <w:bCs/>
          <w:color w:val="000000"/>
          <w:highlight w:val="white"/>
        </w:rPr>
        <w:t>proseguirà fino all’8 marzo 2026</w:t>
      </w:r>
      <w:r>
        <w:rPr>
          <w:color w:val="000000"/>
          <w:highlight w:val="white"/>
        </w:rPr>
        <w:t xml:space="preserve">, nasce dalla interpretazione creativa di </w:t>
      </w:r>
      <w:r>
        <w:rPr>
          <w:b/>
          <w:bCs/>
          <w:color w:val="000000"/>
          <w:highlight w:val="white"/>
        </w:rPr>
        <w:t>Giorgio Melesi</w:t>
      </w:r>
      <w:r>
        <w:rPr>
          <w:color w:val="000000"/>
          <w:highlight w:val="white"/>
        </w:rPr>
        <w:t>, che ha disegnato un layout molto suggestivo, che gioca su contrasti di luci e colori, e ha previsto anche un ampio spazio dedicato</w:t>
      </w:r>
      <w:r>
        <w:rPr>
          <w:b/>
          <w:bCs/>
          <w:color w:val="000000"/>
          <w:highlight w:val="white"/>
        </w:rPr>
        <w:t xml:space="preserve"> </w:t>
      </w:r>
      <w:r>
        <w:rPr>
          <w:color w:val="000000"/>
          <w:highlight w:val="white"/>
        </w:rPr>
        <w:t>al</w:t>
      </w:r>
      <w:r>
        <w:rPr>
          <w:b/>
          <w:bCs/>
          <w:color w:val="000000"/>
          <w:highlight w:val="white"/>
        </w:rPr>
        <w:t xml:space="preserve"> laboratorio per le scuole e i per i bambini.</w:t>
      </w:r>
    </w:p>
    <w:p w14:paraId="3061B369" w14:textId="77777777" w:rsidR="007A625D" w:rsidRDefault="007A625D">
      <w:pPr>
        <w:pBdr>
          <w:top w:val="nil"/>
          <w:left w:val="nil"/>
          <w:bottom w:val="nil"/>
          <w:right w:val="nil"/>
          <w:between w:val="nil"/>
        </w:pBdr>
        <w:jc w:val="both"/>
        <w:rPr>
          <w:b/>
          <w:bCs/>
          <w:color w:val="000000"/>
          <w:highlight w:val="white"/>
        </w:rPr>
      </w:pPr>
    </w:p>
    <w:p w14:paraId="2F2CA0E2" w14:textId="77777777" w:rsidR="007A625D" w:rsidRDefault="00000000">
      <w:pPr>
        <w:pBdr>
          <w:top w:val="nil"/>
          <w:left w:val="nil"/>
          <w:bottom w:val="nil"/>
          <w:right w:val="nil"/>
          <w:between w:val="nil"/>
        </w:pBdr>
        <w:jc w:val="both"/>
        <w:rPr>
          <w:color w:val="000000"/>
          <w:highlight w:val="white"/>
        </w:rPr>
      </w:pPr>
      <w:r>
        <w:rPr>
          <w:color w:val="000000"/>
          <w:highlight w:val="white"/>
        </w:rPr>
        <w:t>Come ogni anno, “Capolavoro per Lecco” sarà anche accompagnato da</w:t>
      </w:r>
      <w:r>
        <w:rPr>
          <w:b/>
          <w:bCs/>
          <w:color w:val="000000"/>
          <w:highlight w:val="white"/>
        </w:rPr>
        <w:t xml:space="preserve"> un prezioso catalogo </w:t>
      </w:r>
      <w:r>
        <w:rPr>
          <w:color w:val="000000"/>
          <w:highlight w:val="white"/>
        </w:rPr>
        <w:t>ricco di approfondimenti e da un sito dedicato (</w:t>
      </w:r>
      <w:hyperlink r:id="rId8">
        <w:r>
          <w:rPr>
            <w:b/>
            <w:bCs/>
            <w:color w:val="0000FF"/>
            <w:highlight w:val="white"/>
            <w:u w:val="single"/>
          </w:rPr>
          <w:t>www.capolavoroperlecco.it</w:t>
        </w:r>
      </w:hyperlink>
      <w:r>
        <w:rPr>
          <w:color w:val="000000"/>
          <w:highlight w:val="white"/>
        </w:rPr>
        <w:t xml:space="preserve">). Nel corso del periodo di apertura saranno anche organizzati alcuni </w:t>
      </w:r>
      <w:r>
        <w:rPr>
          <w:b/>
          <w:bCs/>
          <w:color w:val="000000"/>
          <w:highlight w:val="white"/>
        </w:rPr>
        <w:t>eventi culturali e musicali</w:t>
      </w:r>
      <w:r>
        <w:rPr>
          <w:color w:val="000000"/>
          <w:highlight w:val="white"/>
        </w:rPr>
        <w:t>.</w:t>
      </w:r>
    </w:p>
    <w:p w14:paraId="5E24BA7E" w14:textId="77777777" w:rsidR="007A625D" w:rsidRDefault="007A625D">
      <w:pPr>
        <w:pBdr>
          <w:top w:val="nil"/>
          <w:left w:val="nil"/>
          <w:bottom w:val="nil"/>
          <w:right w:val="nil"/>
          <w:between w:val="nil"/>
        </w:pBdr>
        <w:jc w:val="both"/>
        <w:rPr>
          <w:color w:val="000000"/>
          <w:highlight w:val="white"/>
        </w:rPr>
      </w:pPr>
    </w:p>
    <w:p w14:paraId="42135D0C" w14:textId="77777777" w:rsidR="007A625D" w:rsidRDefault="00000000">
      <w:pPr>
        <w:pBdr>
          <w:top w:val="nil"/>
          <w:left w:val="nil"/>
          <w:bottom w:val="nil"/>
          <w:right w:val="nil"/>
          <w:between w:val="nil"/>
        </w:pBdr>
        <w:jc w:val="both"/>
        <w:rPr>
          <w:b/>
          <w:bCs/>
          <w:color w:val="000000"/>
          <w:highlight w:val="white"/>
        </w:rPr>
      </w:pPr>
      <w:r>
        <w:rPr>
          <w:i/>
          <w:iCs/>
          <w:color w:val="000000"/>
          <w:highlight w:val="white"/>
        </w:rPr>
        <w:t>“Un ringraziamento particolare va, oltre che al Comune di Lecco, a tutte le istituzioni del territorio e della regione e alle numerose imprese che hanno scelto di sostenere questo evento e fanno parte a pieno titolo della grande famiglia di “Capolavoro per Lecco”</w:t>
      </w:r>
      <w:r>
        <w:rPr>
          <w:color w:val="000000"/>
          <w:highlight w:val="white"/>
        </w:rPr>
        <w:t xml:space="preserve"> conclude </w:t>
      </w:r>
      <w:r>
        <w:rPr>
          <w:b/>
          <w:bCs/>
          <w:color w:val="000000"/>
          <w:highlight w:val="white"/>
        </w:rPr>
        <w:t>Mons. Bortolo Uberti</w:t>
      </w:r>
      <w:r>
        <w:rPr>
          <w:color w:val="000000"/>
          <w:highlight w:val="white"/>
        </w:rPr>
        <w:t>.</w:t>
      </w:r>
    </w:p>
    <w:p w14:paraId="7BE57710" w14:textId="77777777" w:rsidR="007A625D" w:rsidRDefault="007A625D">
      <w:pPr>
        <w:pBdr>
          <w:top w:val="nil"/>
          <w:left w:val="nil"/>
          <w:bottom w:val="nil"/>
          <w:right w:val="nil"/>
          <w:between w:val="nil"/>
        </w:pBdr>
        <w:jc w:val="both"/>
        <w:rPr>
          <w:b/>
          <w:bCs/>
          <w:color w:val="000000"/>
          <w:highlight w:val="white"/>
        </w:rPr>
      </w:pPr>
    </w:p>
    <w:p w14:paraId="2D159B9F" w14:textId="77777777" w:rsidR="007A625D" w:rsidRDefault="00000000">
      <w:pPr>
        <w:pBdr>
          <w:top w:val="nil"/>
          <w:left w:val="nil"/>
          <w:bottom w:val="nil"/>
          <w:right w:val="nil"/>
          <w:between w:val="nil"/>
        </w:pBdr>
        <w:jc w:val="both"/>
        <w:rPr>
          <w:b/>
          <w:bCs/>
          <w:color w:val="000000"/>
          <w:highlight w:val="white"/>
        </w:rPr>
      </w:pPr>
      <w:r>
        <w:rPr>
          <w:color w:val="000000"/>
          <w:highlight w:val="white"/>
        </w:rPr>
        <w:lastRenderedPageBreak/>
        <w:t xml:space="preserve">Il Comune ha definito che anche quest’anno </w:t>
      </w:r>
      <w:r>
        <w:rPr>
          <w:b/>
          <w:bCs/>
          <w:color w:val="000000"/>
          <w:highlight w:val="white"/>
        </w:rPr>
        <w:t xml:space="preserve">il biglietto d’ingresso alla mostra sarà di 2 </w:t>
      </w:r>
      <w:proofErr w:type="gramStart"/>
      <w:r>
        <w:rPr>
          <w:b/>
          <w:bCs/>
          <w:color w:val="000000"/>
          <w:highlight w:val="white"/>
        </w:rPr>
        <w:t>Euro</w:t>
      </w:r>
      <w:proofErr w:type="gramEnd"/>
      <w:r>
        <w:rPr>
          <w:b/>
          <w:bCs/>
          <w:color w:val="000000"/>
          <w:highlight w:val="white"/>
        </w:rPr>
        <w:t xml:space="preserve"> con ampie fasce d’esenzione. </w:t>
      </w:r>
    </w:p>
    <w:p w14:paraId="30FFF183" w14:textId="77777777" w:rsidR="007A625D" w:rsidRDefault="007A625D">
      <w:pPr>
        <w:pBdr>
          <w:top w:val="nil"/>
          <w:left w:val="nil"/>
          <w:bottom w:val="nil"/>
          <w:right w:val="nil"/>
          <w:between w:val="nil"/>
        </w:pBdr>
        <w:jc w:val="both"/>
        <w:rPr>
          <w:b/>
          <w:bCs/>
          <w:color w:val="000000"/>
          <w:highlight w:val="white"/>
        </w:rPr>
      </w:pPr>
    </w:p>
    <w:p w14:paraId="65E104C1" w14:textId="77777777" w:rsidR="007A625D" w:rsidRDefault="007A625D">
      <w:pPr>
        <w:pBdr>
          <w:top w:val="nil"/>
          <w:left w:val="nil"/>
          <w:bottom w:val="nil"/>
          <w:right w:val="nil"/>
          <w:between w:val="nil"/>
        </w:pBdr>
        <w:jc w:val="both"/>
        <w:rPr>
          <w:b/>
          <w:bCs/>
          <w:color w:val="000000"/>
          <w:highlight w:val="white"/>
        </w:rPr>
      </w:pPr>
    </w:p>
    <w:p w14:paraId="04805BF9" w14:textId="77777777" w:rsidR="007A625D" w:rsidRDefault="007A625D">
      <w:pPr>
        <w:pBdr>
          <w:top w:val="nil"/>
          <w:left w:val="nil"/>
          <w:bottom w:val="nil"/>
          <w:right w:val="nil"/>
          <w:between w:val="nil"/>
        </w:pBdr>
        <w:jc w:val="both"/>
        <w:rPr>
          <w:b/>
          <w:bCs/>
          <w:color w:val="000000"/>
          <w:highlight w:val="white"/>
        </w:rPr>
      </w:pPr>
    </w:p>
    <w:p w14:paraId="4B551C99" w14:textId="77777777" w:rsidR="007A625D" w:rsidRDefault="00000000">
      <w:pPr>
        <w:pBdr>
          <w:top w:val="nil"/>
          <w:left w:val="nil"/>
          <w:bottom w:val="nil"/>
          <w:right w:val="nil"/>
          <w:between w:val="nil"/>
        </w:pBdr>
        <w:jc w:val="both"/>
        <w:rPr>
          <w:b/>
          <w:bCs/>
          <w:color w:val="000000"/>
          <w:highlight w:val="white"/>
        </w:rPr>
      </w:pPr>
      <w:r>
        <w:rPr>
          <w:b/>
          <w:bCs/>
          <w:color w:val="000000"/>
          <w:highlight w:val="white"/>
        </w:rPr>
        <w:t>Ufficio stampa: Welcome</w:t>
      </w:r>
    </w:p>
    <w:p w14:paraId="1B36FBD1" w14:textId="77777777" w:rsidR="007A625D" w:rsidRDefault="00000000">
      <w:pPr>
        <w:pBdr>
          <w:top w:val="nil"/>
          <w:left w:val="nil"/>
          <w:bottom w:val="nil"/>
          <w:right w:val="nil"/>
          <w:between w:val="nil"/>
        </w:pBdr>
        <w:jc w:val="both"/>
        <w:rPr>
          <w:color w:val="000000"/>
          <w:highlight w:val="white"/>
        </w:rPr>
      </w:pPr>
      <w:r>
        <w:rPr>
          <w:color w:val="000000"/>
          <w:highlight w:val="white"/>
        </w:rPr>
        <w:t xml:space="preserve">Giorgio Cortella – </w:t>
      </w:r>
      <w:hyperlink r:id="rId9">
        <w:r>
          <w:rPr>
            <w:color w:val="0000FF"/>
            <w:highlight w:val="white"/>
            <w:u w:val="single"/>
          </w:rPr>
          <w:t>giorgio.cortella@welcome-agency.it</w:t>
        </w:r>
      </w:hyperlink>
      <w:r>
        <w:rPr>
          <w:color w:val="000000"/>
          <w:highlight w:val="white"/>
        </w:rPr>
        <w:t xml:space="preserve"> – 335 7904683</w:t>
      </w:r>
    </w:p>
    <w:p w14:paraId="2767396C" w14:textId="77777777" w:rsidR="007A625D" w:rsidRDefault="00000000">
      <w:pPr>
        <w:pBdr>
          <w:top w:val="nil"/>
          <w:left w:val="nil"/>
          <w:bottom w:val="nil"/>
          <w:right w:val="nil"/>
          <w:between w:val="nil"/>
        </w:pBdr>
        <w:jc w:val="both"/>
        <w:rPr>
          <w:color w:val="000000"/>
          <w:highlight w:val="white"/>
        </w:rPr>
      </w:pPr>
      <w:r>
        <w:rPr>
          <w:color w:val="000000"/>
          <w:highlight w:val="white"/>
        </w:rPr>
        <w:t xml:space="preserve">Chiara Ratti – </w:t>
      </w:r>
      <w:hyperlink r:id="rId10">
        <w:r>
          <w:rPr>
            <w:color w:val="0000FF"/>
            <w:highlight w:val="white"/>
            <w:u w:val="single"/>
          </w:rPr>
          <w:t>chiararosa.ratti@welcome-agency.it</w:t>
        </w:r>
      </w:hyperlink>
      <w:r>
        <w:rPr>
          <w:color w:val="000000"/>
          <w:highlight w:val="white"/>
        </w:rPr>
        <w:t xml:space="preserve"> – 338 9738155</w:t>
      </w:r>
    </w:p>
    <w:p w14:paraId="3E12BC6D" w14:textId="77777777" w:rsidR="007A625D" w:rsidRDefault="007A625D">
      <w:pPr>
        <w:pBdr>
          <w:top w:val="nil"/>
          <w:left w:val="nil"/>
          <w:bottom w:val="nil"/>
          <w:right w:val="nil"/>
          <w:between w:val="nil"/>
        </w:pBdr>
        <w:jc w:val="both"/>
        <w:rPr>
          <w:rFonts w:ascii="Calibri" w:eastAsia="Calibri" w:hAnsi="Calibri" w:cs="Calibri"/>
          <w:color w:val="202122"/>
          <w:highlight w:val="white"/>
        </w:rPr>
      </w:pPr>
    </w:p>
    <w:sectPr w:rsidR="007A625D">
      <w:headerReference w:type="first" r:id="rId11"/>
      <w:pgSz w:w="11900" w:h="16840"/>
      <w:pgMar w:top="1417" w:right="1134" w:bottom="1134" w:left="1134"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CC257" w14:textId="77777777" w:rsidR="00775548" w:rsidRDefault="00775548">
      <w:r>
        <w:separator/>
      </w:r>
    </w:p>
  </w:endnote>
  <w:endnote w:type="continuationSeparator" w:id="0">
    <w:p w14:paraId="3C0CCE42" w14:textId="77777777" w:rsidR="00775548" w:rsidRDefault="00775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EB679509-83C4-2B49-8BEA-BA0F8ADB096E}"/>
  </w:font>
  <w:font w:name="Courier New">
    <w:panose1 w:val="02070309020205020404"/>
    <w:charset w:val="00"/>
    <w:family w:val="modern"/>
    <w:pitch w:val="fixed"/>
    <w:sig w:usb0="E0002EFF" w:usb1="C0007843" w:usb2="00000009" w:usb3="00000000" w:csb0="000001FF" w:csb1="00000000"/>
    <w:embedRegular r:id="rId2" w:fontKey="{2C6ED0A4-58F0-D849-9276-AFE767D523A0}"/>
  </w:font>
  <w:font w:name="Aptos">
    <w:altName w:val="Aptos"/>
    <w:panose1 w:val="020B0004020202020204"/>
    <w:charset w:val="00"/>
    <w:family w:val="swiss"/>
    <w:pitch w:val="variable"/>
    <w:sig w:usb0="20000287" w:usb1="00000003" w:usb2="00000000" w:usb3="00000000" w:csb0="0000019F" w:csb1="00000000"/>
    <w:embedRegular r:id="rId3" w:fontKey="{EA4C5EFA-2743-5642-8542-528627954E91}"/>
    <w:embedBold r:id="rId4" w:fontKey="{DD6EDB56-51D3-1544-9281-1DECA135CF45}"/>
    <w:embedItalic r:id="rId5" w:fontKey="{BC619A73-E03C-C448-897E-FCBE62D0769A}"/>
  </w:font>
  <w:font w:name="Play">
    <w:charset w:val="00"/>
    <w:family w:val="auto"/>
    <w:pitch w:val="default"/>
    <w:embedRegular r:id="rId6" w:fontKey="{2FD915CC-B45D-9D4A-B712-ED53632E11FB}"/>
  </w:font>
  <w:font w:name="Times New Roman">
    <w:panose1 w:val="02020603050405020304"/>
    <w:charset w:val="00"/>
    <w:family w:val="roman"/>
    <w:pitch w:val="variable"/>
    <w:sig w:usb0="E0002EFF" w:usb1="C000785B" w:usb2="00000009" w:usb3="00000000" w:csb0="000001FF" w:csb1="00000000"/>
    <w:embedRegular r:id="rId7" w:fontKey="{46D3915C-D165-1548-83DD-52EF4A5B4578}"/>
    <w:embedBold r:id="rId8" w:fontKey="{7BAA1B97-17FD-C844-9E3F-820963B52231}"/>
    <w:embedItalic r:id="rId9" w:fontKey="{6F377E31-0B78-BE4C-9C9A-7C77D1CD46E4}"/>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0" w:fontKey="{BED0046E-6BE5-3D4B-9F2E-13BBF4FD8243}"/>
  </w:font>
  <w:font w:name="Calibri">
    <w:panose1 w:val="020F0502020204030204"/>
    <w:charset w:val="00"/>
    <w:family w:val="swiss"/>
    <w:pitch w:val="variable"/>
    <w:sig w:usb0="E4002EFF" w:usb1="C200247B" w:usb2="00000009" w:usb3="00000000" w:csb0="000001FF" w:csb1="00000000"/>
    <w:embedRegular r:id="rId11" w:fontKey="{D00BEF6D-3112-B44E-912D-AD86C6C85ED8}"/>
    <w:embedBold r:id="rId12" w:fontKey="{702E821F-4AA6-EA45-9028-FAD7F4EC6CD5}"/>
    <w:embedItalic r:id="rId13" w:fontKey="{2A785896-519D-7543-A771-5F36FCD88909}"/>
    <w:embedBoldItalic r:id="rId14" w:fontKey="{95859646-CC10-0E43-AB32-2F38063E70D5}"/>
  </w:font>
  <w:font w:name="Arial">
    <w:altName w:val="Arial"/>
    <w:panose1 w:val="020B0604020202020204"/>
    <w:charset w:val="00"/>
    <w:family w:val="swiss"/>
    <w:pitch w:val="variable"/>
    <w:sig w:usb0="E0002EFF" w:usb1="C000785B" w:usb2="00000009" w:usb3="00000000" w:csb0="000001FF" w:csb1="00000000"/>
    <w:embedRegular r:id="rId15" w:fontKey="{903AC94D-E490-6141-AF4B-8C289723789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CA392" w14:textId="77777777" w:rsidR="00775548" w:rsidRDefault="00775548">
      <w:r>
        <w:separator/>
      </w:r>
    </w:p>
  </w:footnote>
  <w:footnote w:type="continuationSeparator" w:id="0">
    <w:p w14:paraId="0907E3ED" w14:textId="77777777" w:rsidR="00775548" w:rsidRDefault="007755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44864" w14:textId="77777777" w:rsidR="007A625D" w:rsidRDefault="00000000">
    <w:pPr>
      <w:pBdr>
        <w:top w:val="nil"/>
        <w:left w:val="nil"/>
        <w:bottom w:val="nil"/>
        <w:right w:val="nil"/>
        <w:between w:val="nil"/>
      </w:pBdr>
      <w:tabs>
        <w:tab w:val="center" w:pos="4819"/>
        <w:tab w:val="right" w:pos="9638"/>
      </w:tabs>
      <w:rPr>
        <w:color w:val="000000"/>
      </w:rPr>
    </w:pPr>
    <w:r>
      <w:rPr>
        <w:noProof/>
        <w:color w:val="000000"/>
      </w:rPr>
      <w:drawing>
        <wp:inline distT="0" distB="0" distL="0" distR="0" wp14:anchorId="00BD63EB" wp14:editId="7CAECE5D">
          <wp:extent cx="6116320" cy="1579609"/>
          <wp:effectExtent l="0" t="0" r="0" b="0"/>
          <wp:docPr id="12025081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4447" b="29003"/>
                  <a:stretch>
                    <a:fillRect/>
                  </a:stretch>
                </pic:blipFill>
                <pic:spPr>
                  <a:xfrm>
                    <a:off x="0" y="0"/>
                    <a:ext cx="6116320" cy="157960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DA59AB"/>
    <w:multiLevelType w:val="multilevel"/>
    <w:tmpl w:val="95B014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37183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25D"/>
    <w:rsid w:val="00775548"/>
    <w:rsid w:val="00792D59"/>
    <w:rsid w:val="007A625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16449539"/>
  <w15:docId w15:val="{9A06391B-B71C-5C47-92E6-337B2138B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iCs/>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outlineLvl w:val="5"/>
    </w:pPr>
    <w:rPr>
      <w:i/>
      <w:iCs/>
      <w:color w:val="595959"/>
    </w:rPr>
  </w:style>
  <w:style w:type="paragraph" w:styleId="Titolo7">
    <w:name w:val="heading 7"/>
    <w:link w:val="Titolo7Carattere"/>
    <w:uiPriority w:val="9"/>
    <w:semiHidden/>
    <w:unhideWhenUsed/>
    <w:qFormat/>
    <w:rsid w:val="006637AA"/>
    <w:pPr>
      <w:keepNext/>
      <w:keepLines/>
      <w:spacing w:before="40"/>
      <w:outlineLvl w:val="6"/>
    </w:pPr>
    <w:rPr>
      <w:rFonts w:eastAsiaTheme="majorEastAsia" w:cstheme="majorBidi"/>
      <w:color w:val="595959" w:themeColor="text1" w:themeTint="A6"/>
    </w:rPr>
  </w:style>
  <w:style w:type="paragraph" w:styleId="Titolo8">
    <w:name w:val="heading 8"/>
    <w:link w:val="Titolo8Carattere"/>
    <w:uiPriority w:val="9"/>
    <w:semiHidden/>
    <w:unhideWhenUsed/>
    <w:qFormat/>
    <w:rsid w:val="006637AA"/>
    <w:pPr>
      <w:keepNext/>
      <w:keepLines/>
      <w:outlineLvl w:val="7"/>
    </w:pPr>
    <w:rPr>
      <w:rFonts w:eastAsiaTheme="majorEastAsia" w:cstheme="majorBidi"/>
      <w:i/>
      <w:iCs/>
      <w:color w:val="272727" w:themeColor="text1" w:themeTint="D8"/>
    </w:rPr>
  </w:style>
  <w:style w:type="paragraph" w:styleId="Titolo9">
    <w:name w:val="heading 9"/>
    <w:link w:val="Titolo9Carattere"/>
    <w:uiPriority w:val="9"/>
    <w:semiHidden/>
    <w:unhideWhenUsed/>
    <w:qFormat/>
    <w:rsid w:val="006637AA"/>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pPr>
    <w:rPr>
      <w:rFonts w:ascii="Play" w:eastAsia="Play" w:hAnsi="Play" w:cs="Play"/>
      <w:sz w:val="56"/>
      <w:szCs w:val="56"/>
    </w:rPr>
  </w:style>
  <w:style w:type="character" w:customStyle="1" w:styleId="Titolo1Carattere">
    <w:name w:val="Titolo 1 Carattere"/>
    <w:basedOn w:val="Carpredefinitoparagrafo"/>
    <w:uiPriority w:val="9"/>
    <w:rsid w:val="006637AA"/>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uiPriority w:val="9"/>
    <w:rsid w:val="006637AA"/>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uiPriority w:val="9"/>
    <w:semiHidden/>
    <w:rsid w:val="006637AA"/>
    <w:rPr>
      <w:rFonts w:eastAsiaTheme="majorEastAsia" w:cstheme="majorBidi"/>
      <w:color w:val="0F4761" w:themeColor="accent1" w:themeShade="BF"/>
      <w:sz w:val="28"/>
      <w:szCs w:val="28"/>
    </w:rPr>
  </w:style>
  <w:style w:type="character" w:customStyle="1" w:styleId="Titolo4Carattere">
    <w:name w:val="Titolo 4 Carattere"/>
    <w:basedOn w:val="Carpredefinitoparagrafo"/>
    <w:uiPriority w:val="9"/>
    <w:semiHidden/>
    <w:rsid w:val="006637AA"/>
    <w:rPr>
      <w:rFonts w:eastAsiaTheme="majorEastAsia" w:cstheme="majorBidi"/>
      <w:i/>
      <w:iCs/>
      <w:color w:val="0F4761" w:themeColor="accent1" w:themeShade="BF"/>
    </w:rPr>
  </w:style>
  <w:style w:type="character" w:customStyle="1" w:styleId="Titolo5Carattere">
    <w:name w:val="Titolo 5 Carattere"/>
    <w:basedOn w:val="Carpredefinitoparagrafo"/>
    <w:uiPriority w:val="9"/>
    <w:semiHidden/>
    <w:rsid w:val="006637AA"/>
    <w:rPr>
      <w:rFonts w:eastAsiaTheme="majorEastAsia" w:cstheme="majorBidi"/>
      <w:color w:val="0F4761" w:themeColor="accent1" w:themeShade="BF"/>
    </w:rPr>
  </w:style>
  <w:style w:type="character" w:customStyle="1" w:styleId="Titolo6Carattere">
    <w:name w:val="Titolo 6 Carattere"/>
    <w:basedOn w:val="Carpredefinitoparagrafo"/>
    <w:uiPriority w:val="9"/>
    <w:semiHidden/>
    <w:rsid w:val="006637A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637A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637A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637AA"/>
    <w:rPr>
      <w:rFonts w:eastAsiaTheme="majorEastAsia" w:cstheme="majorBidi"/>
      <w:color w:val="272727" w:themeColor="text1" w:themeTint="D8"/>
    </w:rPr>
  </w:style>
  <w:style w:type="character" w:customStyle="1" w:styleId="TitoloCarattere">
    <w:name w:val="Titolo Carattere"/>
    <w:basedOn w:val="Carpredefinitoparagrafo"/>
    <w:uiPriority w:val="10"/>
    <w:rsid w:val="006637AA"/>
    <w:rPr>
      <w:rFonts w:asciiTheme="majorHAnsi" w:eastAsiaTheme="majorEastAsia" w:hAnsiTheme="majorHAnsi" w:cstheme="majorBidi"/>
      <w:spacing w:val="-10"/>
      <w:kern w:val="28"/>
      <w:sz w:val="56"/>
      <w:szCs w:val="56"/>
    </w:rPr>
  </w:style>
  <w:style w:type="character" w:customStyle="1" w:styleId="SottotitoloCarattere">
    <w:name w:val="Sottotitolo Carattere"/>
    <w:basedOn w:val="Carpredefinitoparagrafo"/>
    <w:uiPriority w:val="11"/>
    <w:rsid w:val="006637AA"/>
    <w:rPr>
      <w:rFonts w:eastAsiaTheme="majorEastAsia" w:cstheme="majorBidi"/>
      <w:color w:val="595959" w:themeColor="text1" w:themeTint="A6"/>
      <w:spacing w:val="15"/>
      <w:sz w:val="28"/>
      <w:szCs w:val="28"/>
    </w:rPr>
  </w:style>
  <w:style w:type="paragraph" w:styleId="Citazione">
    <w:name w:val="Quote"/>
    <w:link w:val="CitazioneCarattere"/>
    <w:uiPriority w:val="29"/>
    <w:qFormat/>
    <w:rsid w:val="006637AA"/>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6637AA"/>
    <w:rPr>
      <w:i/>
      <w:iCs/>
      <w:color w:val="404040" w:themeColor="text1" w:themeTint="BF"/>
    </w:rPr>
  </w:style>
  <w:style w:type="paragraph" w:styleId="Paragrafoelenco">
    <w:name w:val="List Paragraph"/>
    <w:uiPriority w:val="34"/>
    <w:qFormat/>
    <w:rsid w:val="006637AA"/>
    <w:pPr>
      <w:ind w:left="720"/>
      <w:contextualSpacing/>
    </w:pPr>
  </w:style>
  <w:style w:type="character" w:styleId="Enfasiintensa">
    <w:name w:val="Intense Emphasis"/>
    <w:basedOn w:val="Carpredefinitoparagrafo"/>
    <w:uiPriority w:val="21"/>
    <w:qFormat/>
    <w:rsid w:val="006637AA"/>
    <w:rPr>
      <w:i/>
      <w:iCs/>
      <w:color w:val="0F4761" w:themeColor="accent1" w:themeShade="BF"/>
    </w:rPr>
  </w:style>
  <w:style w:type="paragraph" w:styleId="Citazioneintensa">
    <w:name w:val="Intense Quote"/>
    <w:link w:val="CitazioneintensaCarattere"/>
    <w:uiPriority w:val="30"/>
    <w:qFormat/>
    <w:rsid w:val="006637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6637AA"/>
    <w:rPr>
      <w:i/>
      <w:iCs/>
      <w:color w:val="0F4761" w:themeColor="accent1" w:themeShade="BF"/>
    </w:rPr>
  </w:style>
  <w:style w:type="character" w:styleId="Riferimentointenso">
    <w:name w:val="Intense Reference"/>
    <w:basedOn w:val="Carpredefinitoparagrafo"/>
    <w:uiPriority w:val="32"/>
    <w:qFormat/>
    <w:rsid w:val="006637AA"/>
    <w:rPr>
      <w:b/>
      <w:bCs/>
      <w:smallCaps/>
      <w:color w:val="0F4761" w:themeColor="accent1" w:themeShade="BF"/>
      <w:spacing w:val="5"/>
    </w:rPr>
  </w:style>
  <w:style w:type="paragraph" w:styleId="NormaleWeb">
    <w:name w:val="Normal (Web)"/>
    <w:uiPriority w:val="99"/>
    <w:unhideWhenUsed/>
    <w:rsid w:val="005F73C6"/>
    <w:pPr>
      <w:spacing w:before="100" w:beforeAutospacing="1" w:after="100" w:afterAutospacing="1"/>
    </w:pPr>
    <w:rPr>
      <w:rFonts w:ascii="Times New Roman" w:eastAsia="Times New Roman" w:hAnsi="Times New Roman" w:cs="Times New Roman"/>
    </w:rPr>
  </w:style>
  <w:style w:type="character" w:styleId="Collegamentoipertestuale">
    <w:name w:val="Hyperlink"/>
    <w:basedOn w:val="Carpredefinitoparagrafo"/>
    <w:uiPriority w:val="99"/>
    <w:unhideWhenUsed/>
    <w:rsid w:val="005F73C6"/>
    <w:rPr>
      <w:color w:val="0000FF"/>
      <w:u w:val="single"/>
    </w:rPr>
  </w:style>
  <w:style w:type="character" w:styleId="Menzionenonrisolta">
    <w:name w:val="Unresolved Mention"/>
    <w:basedOn w:val="Carpredefinitoparagrafo"/>
    <w:uiPriority w:val="99"/>
    <w:semiHidden/>
    <w:unhideWhenUsed/>
    <w:rsid w:val="00BB46B1"/>
    <w:rPr>
      <w:color w:val="605E5C"/>
      <w:shd w:val="clear" w:color="auto" w:fill="E1DFDD"/>
    </w:rPr>
  </w:style>
  <w:style w:type="paragraph" w:styleId="Testofumetto">
    <w:name w:val="Balloon Text"/>
    <w:link w:val="TestofumettoCarattere"/>
    <w:uiPriority w:val="99"/>
    <w:semiHidden/>
    <w:unhideWhenUsed/>
    <w:rsid w:val="00C03490"/>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03490"/>
    <w:rPr>
      <w:rFonts w:ascii="Segoe UI" w:hAnsi="Segoe UI" w:cs="Segoe UI"/>
      <w:sz w:val="18"/>
      <w:szCs w:val="18"/>
    </w:rPr>
  </w:style>
  <w:style w:type="paragraph" w:styleId="Revisione">
    <w:name w:val="Revision"/>
    <w:hidden/>
    <w:uiPriority w:val="99"/>
    <w:semiHidden/>
    <w:rsid w:val="002B2062"/>
  </w:style>
  <w:style w:type="paragraph" w:styleId="Intestazione">
    <w:name w:val="header"/>
    <w:link w:val="IntestazioneCarattere"/>
    <w:uiPriority w:val="99"/>
    <w:unhideWhenUsed/>
    <w:rsid w:val="002B2062"/>
    <w:pPr>
      <w:tabs>
        <w:tab w:val="center" w:pos="4819"/>
        <w:tab w:val="right" w:pos="9638"/>
      </w:tabs>
    </w:pPr>
  </w:style>
  <w:style w:type="character" w:customStyle="1" w:styleId="IntestazioneCarattere">
    <w:name w:val="Intestazione Carattere"/>
    <w:basedOn w:val="Carpredefinitoparagrafo"/>
    <w:link w:val="Intestazione"/>
    <w:uiPriority w:val="99"/>
    <w:rsid w:val="002B2062"/>
  </w:style>
  <w:style w:type="paragraph" w:styleId="Pidipagina">
    <w:name w:val="footer"/>
    <w:link w:val="PidipaginaCarattere"/>
    <w:uiPriority w:val="99"/>
    <w:unhideWhenUsed/>
    <w:rsid w:val="002B2062"/>
    <w:pPr>
      <w:tabs>
        <w:tab w:val="center" w:pos="4819"/>
        <w:tab w:val="right" w:pos="9638"/>
      </w:tabs>
    </w:pPr>
  </w:style>
  <w:style w:type="character" w:customStyle="1" w:styleId="PidipaginaCarattere">
    <w:name w:val="Piè di pagina Carattere"/>
    <w:basedOn w:val="Carpredefinitoparagrafo"/>
    <w:link w:val="Pidipagina"/>
    <w:uiPriority w:val="99"/>
    <w:rsid w:val="002B2062"/>
  </w:style>
  <w:style w:type="paragraph" w:styleId="Sottotitolo">
    <w:name w:val="Subtitle"/>
    <w:basedOn w:val="Normale"/>
    <w:next w:val="Normale"/>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capolavoroperlecco.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hiararosa.ratti@welcome-agency.it" TargetMode="External"/><Relationship Id="rId4" Type="http://schemas.openxmlformats.org/officeDocument/2006/relationships/settings" Target="settings.xml"/><Relationship Id="rId9" Type="http://schemas.openxmlformats.org/officeDocument/2006/relationships/hyperlink" Target="mailto:giorgio.cortella@welcome-agency.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f7tN29KACRrVn9hIQJUlBD5Dcw==">CgMxLjA4AHIhMUkxaUtzbUItakxRakYwek9uMXVwcm9FZ1dQVVRCb21E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867</Words>
  <Characters>5786</Characters>
  <Application>Microsoft Office Word</Application>
  <DocSecurity>0</DocSecurity>
  <Lines>87</Lines>
  <Paragraphs>20</Paragraphs>
  <ScaleCrop>false</ScaleCrop>
  <Company/>
  <LinksUpToDate>false</LinksUpToDate>
  <CharactersWithSpaces>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GIORGIO CORTELLA</dc:creator>
  <cp:lastModifiedBy>GIORGIO CORTELLA</cp:lastModifiedBy>
  <cp:revision>2</cp:revision>
  <dcterms:created xsi:type="dcterms:W3CDTF">2025-11-05T14:47:00Z</dcterms:created>
  <dcterms:modified xsi:type="dcterms:W3CDTF">2025-12-23T13:51:00Z</dcterms:modified>
</cp:coreProperties>
</file>