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41" w:rightFromText="141" w:vertAnchor="text" w:horzAnchor="margin" w:tblpY="-10564"/>
        <w:tblW w:w="9638" w:type="dxa"/>
        <w:tblInd w:w="0" w:type="dxa"/>
        <w:tblLayout w:type="fixed"/>
        <w:tblLook w:val="0400" w:firstRow="0" w:lastRow="0" w:firstColumn="0" w:lastColumn="0" w:noHBand="0" w:noVBand="1"/>
      </w:tblPr>
      <w:tblGrid>
        <w:gridCol w:w="9638"/>
      </w:tblGrid>
      <w:tr w:rsidR="00057804" w14:paraId="3F28F690" w14:textId="77777777" w:rsidTr="00F40541">
        <w:trPr>
          <w:trHeight w:val="13003"/>
        </w:trPr>
        <w:tc>
          <w:tcPr>
            <w:tcW w:w="9638" w:type="dxa"/>
            <w:tcMar>
              <w:top w:w="180" w:type="dxa"/>
              <w:left w:w="705" w:type="dxa"/>
              <w:bottom w:w="180" w:type="dxa"/>
              <w:right w:w="705" w:type="dxa"/>
            </w:tcMar>
          </w:tcPr>
          <w:p w14:paraId="0DCAE0E5" w14:textId="77777777" w:rsidR="00057804" w:rsidRDefault="00057804" w:rsidP="00AD7CE6">
            <w:pPr>
              <w:spacing w:after="0" w:line="240" w:lineRule="auto"/>
              <w:jc w:val="both"/>
              <w:rPr>
                <w:rFonts w:ascii="Arial" w:eastAsia="Arial" w:hAnsi="Arial" w:cs="Arial"/>
                <w:color w:val="000000"/>
                <w:sz w:val="20"/>
                <w:szCs w:val="20"/>
              </w:rPr>
            </w:pPr>
          </w:p>
          <w:p w14:paraId="14DF7EFB" w14:textId="77777777" w:rsidR="000D6BA0" w:rsidRPr="009D5548" w:rsidRDefault="000D6BA0" w:rsidP="00AD7CE6">
            <w:pPr>
              <w:jc w:val="center"/>
              <w:rPr>
                <w:rFonts w:ascii="Arial" w:eastAsia="Arial" w:hAnsi="Arial" w:cs="Arial"/>
                <w:b/>
                <w:color w:val="000000"/>
                <w:sz w:val="14"/>
                <w:szCs w:val="20"/>
                <w:highlight w:val="white"/>
              </w:rPr>
            </w:pPr>
          </w:p>
          <w:p w14:paraId="696620E8" w14:textId="23756818" w:rsidR="00F751F7" w:rsidRPr="009D5548" w:rsidRDefault="00F751F7" w:rsidP="00AD7CE6">
            <w:pPr>
              <w:jc w:val="center"/>
              <w:rPr>
                <w:rFonts w:ascii="Times New Roman" w:eastAsia="Arial" w:hAnsi="Times New Roman" w:cs="Times New Roman"/>
                <w:b/>
                <w:i/>
                <w:color w:val="000000"/>
                <w:sz w:val="48"/>
                <w:szCs w:val="20"/>
                <w:highlight w:val="white"/>
              </w:rPr>
            </w:pPr>
            <w:r w:rsidRPr="009D5548">
              <w:rPr>
                <w:rFonts w:ascii="Times New Roman" w:eastAsia="Arial" w:hAnsi="Times New Roman" w:cs="Times New Roman"/>
                <w:b/>
                <w:i/>
                <w:color w:val="000000"/>
                <w:sz w:val="48"/>
                <w:szCs w:val="20"/>
                <w:highlight w:val="white"/>
              </w:rPr>
              <w:t>EX MOTO</w:t>
            </w:r>
          </w:p>
          <w:p w14:paraId="6A2713BE" w14:textId="77777777" w:rsidR="009D5548" w:rsidRPr="009D5548" w:rsidRDefault="009D5548" w:rsidP="00AD7CE6">
            <w:pPr>
              <w:jc w:val="both"/>
              <w:rPr>
                <w:rFonts w:ascii="Times New Roman" w:eastAsia="Arial" w:hAnsi="Times New Roman" w:cs="Times New Roman"/>
                <w:b/>
                <w:i/>
                <w:color w:val="000000"/>
                <w:sz w:val="2"/>
                <w:szCs w:val="20"/>
                <w:highlight w:val="white"/>
              </w:rPr>
            </w:pPr>
          </w:p>
          <w:p w14:paraId="5DE0419A" w14:textId="434CE302" w:rsidR="003F109E" w:rsidRDefault="00F751F7" w:rsidP="00AD7CE6">
            <w:pPr>
              <w:jc w:val="center"/>
              <w:rPr>
                <w:rFonts w:ascii="Arial" w:eastAsia="Arial" w:hAnsi="Arial" w:cs="Arial"/>
                <w:color w:val="000000"/>
                <w:sz w:val="20"/>
                <w:szCs w:val="20"/>
                <w:highlight w:val="white"/>
              </w:rPr>
            </w:pPr>
            <w:r w:rsidRPr="00821871">
              <w:rPr>
                <w:rFonts w:ascii="Arial" w:eastAsia="Arial" w:hAnsi="Arial" w:cs="Arial"/>
                <w:color w:val="000000"/>
                <w:sz w:val="20"/>
                <w:szCs w:val="20"/>
                <w:highlight w:val="white"/>
              </w:rPr>
              <w:t>Domenica 28 maggio</w:t>
            </w:r>
            <w:r w:rsidR="00057804">
              <w:rPr>
                <w:rFonts w:ascii="Arial" w:eastAsia="Arial" w:hAnsi="Arial" w:cs="Arial"/>
                <w:b/>
                <w:color w:val="000000"/>
                <w:sz w:val="20"/>
                <w:szCs w:val="20"/>
                <w:highlight w:val="white"/>
              </w:rPr>
              <w:br/>
            </w:r>
            <w:r w:rsidR="00B215B0">
              <w:rPr>
                <w:rFonts w:ascii="Arial" w:eastAsia="Arial" w:hAnsi="Arial" w:cs="Arial"/>
                <w:color w:val="000000"/>
                <w:sz w:val="20"/>
                <w:szCs w:val="20"/>
                <w:highlight w:val="white"/>
              </w:rPr>
              <w:t>Ore</w:t>
            </w:r>
            <w:r w:rsidR="00057804">
              <w:rPr>
                <w:rFonts w:ascii="Arial" w:eastAsia="Arial" w:hAnsi="Arial" w:cs="Arial"/>
                <w:color w:val="000000"/>
                <w:sz w:val="20"/>
                <w:szCs w:val="20"/>
                <w:highlight w:val="white"/>
              </w:rPr>
              <w:t xml:space="preserve"> 16.00 - 19.00</w:t>
            </w:r>
          </w:p>
          <w:p w14:paraId="3462646E" w14:textId="6C4B6442" w:rsidR="00057804" w:rsidRPr="003F109E" w:rsidRDefault="00057804" w:rsidP="00AD7CE6">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br/>
            </w:r>
            <w:r w:rsidRPr="009D5548">
              <w:rPr>
                <w:rFonts w:ascii="Arial" w:eastAsia="Arial" w:hAnsi="Arial" w:cs="Arial"/>
                <w:b/>
                <w:color w:val="000000"/>
                <w:szCs w:val="20"/>
                <w:highlight w:val="white"/>
              </w:rPr>
              <w:t>Associazione 21</w:t>
            </w:r>
            <w:r>
              <w:rPr>
                <w:rFonts w:ascii="Arial" w:eastAsia="Arial" w:hAnsi="Arial" w:cs="Arial"/>
                <w:color w:val="000000"/>
                <w:sz w:val="20"/>
                <w:szCs w:val="20"/>
                <w:highlight w:val="white"/>
              </w:rPr>
              <w:br/>
              <w:t xml:space="preserve">Via San </w:t>
            </w:r>
            <w:proofErr w:type="spellStart"/>
            <w:r>
              <w:rPr>
                <w:rFonts w:ascii="Arial" w:eastAsia="Arial" w:hAnsi="Arial" w:cs="Arial"/>
                <w:color w:val="000000"/>
                <w:sz w:val="20"/>
                <w:szCs w:val="20"/>
                <w:highlight w:val="white"/>
              </w:rPr>
              <w:t>Fereolo</w:t>
            </w:r>
            <w:proofErr w:type="spellEnd"/>
            <w:r>
              <w:rPr>
                <w:rFonts w:ascii="Arial" w:eastAsia="Arial" w:hAnsi="Arial" w:cs="Arial"/>
                <w:color w:val="000000"/>
                <w:sz w:val="20"/>
                <w:szCs w:val="20"/>
                <w:highlight w:val="white"/>
              </w:rPr>
              <w:t xml:space="preserve"> 24, Lodi </w:t>
            </w:r>
            <w:r>
              <w:rPr>
                <w:rFonts w:ascii="Arial" w:eastAsia="Arial" w:hAnsi="Arial" w:cs="Arial"/>
                <w:color w:val="000000"/>
                <w:sz w:val="20"/>
                <w:szCs w:val="20"/>
                <w:highlight w:val="white"/>
              </w:rPr>
              <w:br/>
            </w:r>
            <w:r>
              <w:rPr>
                <w:rFonts w:ascii="Arial" w:eastAsia="Arial" w:hAnsi="Arial" w:cs="Arial"/>
                <w:b/>
                <w:color w:val="000000"/>
                <w:sz w:val="20"/>
                <w:szCs w:val="20"/>
                <w:highlight w:val="white"/>
              </w:rPr>
              <w:br/>
            </w:r>
            <w:r w:rsidR="00DC33BB">
              <w:rPr>
                <w:rFonts w:ascii="Arial" w:eastAsia="Arial" w:hAnsi="Arial" w:cs="Arial"/>
                <w:color w:val="000000"/>
                <w:sz w:val="20"/>
                <w:szCs w:val="20"/>
                <w:highlight w:val="white"/>
              </w:rPr>
              <w:t>In mostra sar</w:t>
            </w:r>
            <w:r w:rsidR="008767F3">
              <w:rPr>
                <w:rFonts w:ascii="Arial" w:eastAsia="Arial" w:hAnsi="Arial" w:cs="Arial"/>
                <w:color w:val="000000"/>
                <w:sz w:val="20"/>
                <w:szCs w:val="20"/>
                <w:highlight w:val="white"/>
              </w:rPr>
              <w:t>anno esposti</w:t>
            </w:r>
            <w:r w:rsidR="007022F7">
              <w:rPr>
                <w:rFonts w:ascii="Arial" w:eastAsia="Arial" w:hAnsi="Arial" w:cs="Arial"/>
                <w:color w:val="000000"/>
                <w:sz w:val="20"/>
                <w:szCs w:val="20"/>
                <w:highlight w:val="white"/>
              </w:rPr>
              <w:t xml:space="preserve"> i lavori</w:t>
            </w:r>
            <w:r>
              <w:rPr>
                <w:rFonts w:ascii="Arial" w:eastAsia="Arial" w:hAnsi="Arial" w:cs="Arial"/>
                <w:color w:val="000000"/>
                <w:sz w:val="20"/>
                <w:szCs w:val="20"/>
                <w:highlight w:val="white"/>
              </w:rPr>
              <w:t xml:space="preserve"> di</w:t>
            </w:r>
            <w:r>
              <w:rPr>
                <w:rFonts w:ascii="Arial" w:eastAsia="Arial" w:hAnsi="Arial" w:cs="Arial"/>
                <w:color w:val="000000"/>
                <w:sz w:val="20"/>
                <w:szCs w:val="20"/>
                <w:highlight w:val="white"/>
              </w:rPr>
              <w:br/>
            </w:r>
            <w:r>
              <w:rPr>
                <w:rFonts w:ascii="Arial" w:eastAsia="Arial" w:hAnsi="Arial" w:cs="Arial"/>
                <w:b/>
                <w:color w:val="000000"/>
                <w:sz w:val="20"/>
                <w:szCs w:val="20"/>
                <w:highlight w:val="white"/>
              </w:rPr>
              <w:t>ALESSIO BARCHITTA</w:t>
            </w:r>
            <w:r>
              <w:rPr>
                <w:rFonts w:ascii="Arial" w:eastAsia="Arial" w:hAnsi="Arial" w:cs="Arial"/>
                <w:color w:val="000000"/>
                <w:sz w:val="20"/>
                <w:szCs w:val="20"/>
                <w:highlight w:val="white"/>
              </w:rPr>
              <w:t xml:space="preserve"> | </w:t>
            </w:r>
            <w:r>
              <w:rPr>
                <w:rFonts w:ascii="Arial" w:eastAsia="Arial" w:hAnsi="Arial" w:cs="Arial"/>
                <w:b/>
                <w:color w:val="000000"/>
                <w:sz w:val="20"/>
                <w:szCs w:val="20"/>
                <w:highlight w:val="white"/>
              </w:rPr>
              <w:t>NICOLA BIAGETTI</w:t>
            </w:r>
            <w:r>
              <w:rPr>
                <w:rFonts w:ascii="Arial" w:eastAsia="Arial" w:hAnsi="Arial" w:cs="Arial"/>
                <w:color w:val="000000"/>
                <w:sz w:val="20"/>
                <w:szCs w:val="20"/>
                <w:highlight w:val="white"/>
              </w:rPr>
              <w:t xml:space="preserve"> | </w:t>
            </w:r>
            <w:r>
              <w:rPr>
                <w:rFonts w:ascii="Arial" w:eastAsia="Arial" w:hAnsi="Arial" w:cs="Arial"/>
                <w:b/>
                <w:color w:val="000000"/>
                <w:sz w:val="20"/>
                <w:szCs w:val="20"/>
                <w:highlight w:val="white"/>
              </w:rPr>
              <w:t>FRANCESCA BRUGOLA</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ALESSIO CERFEDA</w:t>
            </w:r>
            <w:r>
              <w:rPr>
                <w:rFonts w:ascii="Arial" w:eastAsia="Arial" w:hAnsi="Arial" w:cs="Arial"/>
                <w:color w:val="000000"/>
                <w:sz w:val="20"/>
                <w:szCs w:val="20"/>
                <w:highlight w:val="white"/>
              </w:rPr>
              <w:t xml:space="preserve"> | </w:t>
            </w:r>
            <w:r>
              <w:rPr>
                <w:rFonts w:ascii="Arial" w:eastAsia="Arial" w:hAnsi="Arial" w:cs="Arial"/>
                <w:b/>
                <w:color w:val="000000"/>
                <w:sz w:val="20"/>
                <w:szCs w:val="20"/>
                <w:highlight w:val="white"/>
              </w:rPr>
              <w:t>RAFFAELE CIRIANNI</w:t>
            </w:r>
            <w:r>
              <w:rPr>
                <w:rFonts w:ascii="Arial" w:eastAsia="Arial" w:hAnsi="Arial" w:cs="Arial"/>
                <w:color w:val="000000"/>
                <w:sz w:val="20"/>
                <w:szCs w:val="20"/>
                <w:highlight w:val="white"/>
              </w:rPr>
              <w:t xml:space="preserve"> | </w:t>
            </w:r>
            <w:r>
              <w:rPr>
                <w:rFonts w:ascii="Arial" w:eastAsia="Arial" w:hAnsi="Arial" w:cs="Arial"/>
                <w:b/>
                <w:color w:val="000000"/>
                <w:sz w:val="20"/>
                <w:szCs w:val="20"/>
                <w:highlight w:val="white"/>
              </w:rPr>
              <w:t>NOEMI MIRATA</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MIRIAM MONTANI</w:t>
            </w:r>
            <w:r>
              <w:rPr>
                <w:rFonts w:ascii="Arial" w:eastAsia="Arial" w:hAnsi="Arial" w:cs="Arial"/>
                <w:color w:val="000000"/>
                <w:sz w:val="20"/>
                <w:szCs w:val="20"/>
                <w:highlight w:val="white"/>
              </w:rPr>
              <w:t xml:space="preserve"> | </w:t>
            </w:r>
            <w:r>
              <w:rPr>
                <w:rFonts w:ascii="Arial" w:eastAsia="Arial" w:hAnsi="Arial" w:cs="Arial"/>
                <w:b/>
                <w:color w:val="000000"/>
                <w:sz w:val="20"/>
                <w:szCs w:val="20"/>
                <w:highlight w:val="white"/>
              </w:rPr>
              <w:t>MARTINO SANTORI</w:t>
            </w:r>
            <w:r>
              <w:rPr>
                <w:rFonts w:ascii="Arial" w:eastAsia="Arial" w:hAnsi="Arial" w:cs="Arial"/>
                <w:color w:val="000000"/>
                <w:sz w:val="20"/>
                <w:szCs w:val="20"/>
                <w:highlight w:val="white"/>
              </w:rPr>
              <w:t xml:space="preserve"> | </w:t>
            </w:r>
            <w:r>
              <w:rPr>
                <w:rFonts w:ascii="Arial" w:eastAsia="Arial" w:hAnsi="Arial" w:cs="Arial"/>
                <w:b/>
                <w:color w:val="000000"/>
                <w:sz w:val="20"/>
                <w:szCs w:val="20"/>
                <w:highlight w:val="white"/>
              </w:rPr>
              <w:t>MICHELA ZANINI</w:t>
            </w:r>
          </w:p>
          <w:p w14:paraId="3DB38DED" w14:textId="20652907" w:rsidR="00057804" w:rsidRDefault="003F109E" w:rsidP="00AD7CE6">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A</w:t>
            </w:r>
            <w:r w:rsidR="00057804">
              <w:rPr>
                <w:rFonts w:ascii="Arial" w:eastAsia="Arial" w:hAnsi="Arial" w:cs="Arial"/>
                <w:color w:val="000000"/>
                <w:sz w:val="20"/>
                <w:szCs w:val="20"/>
                <w:highlight w:val="white"/>
              </w:rPr>
              <w:t xml:space="preserve"> cura di Bianca Basile</w:t>
            </w:r>
          </w:p>
          <w:p w14:paraId="63E3B50D" w14:textId="77777777" w:rsidR="009D5548" w:rsidRDefault="009D5548" w:rsidP="00AD7CE6">
            <w:pPr>
              <w:jc w:val="both"/>
              <w:rPr>
                <w:rFonts w:ascii="Arial" w:eastAsia="Arial" w:hAnsi="Arial" w:cs="Arial"/>
                <w:color w:val="000000"/>
                <w:sz w:val="20"/>
                <w:szCs w:val="20"/>
                <w:highlight w:val="white"/>
              </w:rPr>
            </w:pPr>
          </w:p>
          <w:p w14:paraId="487EAF34" w14:textId="3DC48837" w:rsidR="00B215B0" w:rsidRDefault="00B215B0" w:rsidP="00AD7CE6">
            <w:pPr>
              <w:spacing w:after="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La storia dello scambio tra pubblico e artista è lunga</w:t>
            </w:r>
            <w:r w:rsidR="00157FE2">
              <w:rPr>
                <w:rFonts w:ascii="Arial" w:eastAsia="Arial" w:hAnsi="Arial" w:cs="Arial"/>
                <w:color w:val="000000"/>
                <w:sz w:val="20"/>
                <w:szCs w:val="20"/>
                <w:highlight w:val="white"/>
              </w:rPr>
              <w:t xml:space="preserve"> e articolata. N</w:t>
            </w:r>
            <w:r>
              <w:rPr>
                <w:rFonts w:ascii="Arial" w:eastAsia="Arial" w:hAnsi="Arial" w:cs="Arial"/>
                <w:color w:val="000000"/>
                <w:sz w:val="20"/>
                <w:szCs w:val="20"/>
                <w:highlight w:val="white"/>
              </w:rPr>
              <w:t>ei momenti in cui si è passati dalla percezione sensoriale di un’opera all’effettiva part</w:t>
            </w:r>
            <w:r w:rsidR="00157FE2">
              <w:rPr>
                <w:rFonts w:ascii="Arial" w:eastAsia="Arial" w:hAnsi="Arial" w:cs="Arial"/>
                <w:color w:val="000000"/>
                <w:sz w:val="20"/>
                <w:szCs w:val="20"/>
                <w:highlight w:val="white"/>
              </w:rPr>
              <w:t xml:space="preserve">ecipazione del pubblico, la sua </w:t>
            </w:r>
            <w:r w:rsidR="002B31E7">
              <w:rPr>
                <w:rFonts w:ascii="Arial" w:eastAsia="Arial" w:hAnsi="Arial" w:cs="Arial"/>
                <w:color w:val="000000"/>
                <w:sz w:val="20"/>
                <w:szCs w:val="20"/>
                <w:highlight w:val="white"/>
              </w:rPr>
              <w:t>natura di lavoro artistico ha sempre attraversato una crisi, si</w:t>
            </w:r>
            <w:r w:rsidR="00A02F66">
              <w:rPr>
                <w:rFonts w:ascii="Arial" w:eastAsia="Arial" w:hAnsi="Arial" w:cs="Arial"/>
                <w:color w:val="000000"/>
                <w:sz w:val="20"/>
                <w:szCs w:val="20"/>
                <w:highlight w:val="white"/>
              </w:rPr>
              <w:t>no alla definizione del concetto</w:t>
            </w:r>
            <w:r w:rsidR="002B31E7">
              <w:rPr>
                <w:rFonts w:ascii="Arial" w:eastAsia="Arial" w:hAnsi="Arial" w:cs="Arial"/>
                <w:color w:val="000000"/>
                <w:sz w:val="20"/>
                <w:szCs w:val="20"/>
                <w:highlight w:val="white"/>
              </w:rPr>
              <w:t xml:space="preserve"> di</w:t>
            </w:r>
            <w:r>
              <w:rPr>
                <w:rFonts w:ascii="Arial" w:eastAsia="Arial" w:hAnsi="Arial" w:cs="Arial"/>
                <w:color w:val="000000"/>
                <w:sz w:val="20"/>
                <w:szCs w:val="20"/>
                <w:highlight w:val="white"/>
              </w:rPr>
              <w:t xml:space="preserve"> “arte relazionale”. Sotto questa categoria, </w:t>
            </w:r>
            <w:r w:rsidR="00A02F66">
              <w:rPr>
                <w:rFonts w:ascii="Arial" w:eastAsia="Arial" w:hAnsi="Arial" w:cs="Arial"/>
                <w:color w:val="000000"/>
                <w:sz w:val="20"/>
                <w:szCs w:val="20"/>
                <w:highlight w:val="white"/>
              </w:rPr>
              <w:t xml:space="preserve">coniata a metà degli anni novanta, </w:t>
            </w:r>
            <w:r>
              <w:rPr>
                <w:rFonts w:ascii="Arial" w:eastAsia="Arial" w:hAnsi="Arial" w:cs="Arial"/>
                <w:sz w:val="20"/>
                <w:szCs w:val="20"/>
                <w:highlight w:val="white"/>
              </w:rPr>
              <w:t>l'opera d'arte è volta a i</w:t>
            </w:r>
            <w:r w:rsidR="00637CF0">
              <w:rPr>
                <w:rFonts w:ascii="Arial" w:eastAsia="Arial" w:hAnsi="Arial" w:cs="Arial"/>
                <w:sz w:val="20"/>
                <w:szCs w:val="20"/>
                <w:highlight w:val="white"/>
              </w:rPr>
              <w:t xml:space="preserve">nnescare e analizzare </w:t>
            </w:r>
            <w:r w:rsidR="009C7973">
              <w:rPr>
                <w:rFonts w:ascii="Arial" w:eastAsia="Arial" w:hAnsi="Arial" w:cs="Arial"/>
                <w:sz w:val="20"/>
                <w:szCs w:val="20"/>
                <w:highlight w:val="white"/>
              </w:rPr>
              <w:t xml:space="preserve">i </w:t>
            </w:r>
            <w:r w:rsidR="00637CF0">
              <w:rPr>
                <w:rFonts w:ascii="Arial" w:eastAsia="Arial" w:hAnsi="Arial" w:cs="Arial"/>
                <w:sz w:val="20"/>
                <w:szCs w:val="20"/>
                <w:highlight w:val="white"/>
              </w:rPr>
              <w:t>processi</w:t>
            </w:r>
            <w:r w:rsidR="006B4B93">
              <w:rPr>
                <w:rFonts w:ascii="Arial" w:eastAsia="Arial" w:hAnsi="Arial" w:cs="Arial"/>
                <w:sz w:val="20"/>
                <w:szCs w:val="20"/>
                <w:highlight w:val="white"/>
              </w:rPr>
              <w:t xml:space="preserve"> f</w:t>
            </w:r>
            <w:r>
              <w:rPr>
                <w:rFonts w:ascii="Arial" w:eastAsia="Arial" w:hAnsi="Arial" w:cs="Arial"/>
                <w:sz w:val="20"/>
                <w:szCs w:val="20"/>
                <w:highlight w:val="white"/>
              </w:rPr>
              <w:t xml:space="preserve">ra il lavoro artistico, il contesto </w:t>
            </w:r>
            <w:r w:rsidR="00B316FA">
              <w:rPr>
                <w:rFonts w:ascii="Arial" w:eastAsia="Arial" w:hAnsi="Arial" w:cs="Arial"/>
                <w:sz w:val="20"/>
                <w:szCs w:val="20"/>
                <w:highlight w:val="white"/>
              </w:rPr>
              <w:t>espositivo</w:t>
            </w:r>
            <w:r>
              <w:rPr>
                <w:rFonts w:ascii="Arial" w:eastAsia="Arial" w:hAnsi="Arial" w:cs="Arial"/>
                <w:sz w:val="20"/>
                <w:szCs w:val="20"/>
                <w:highlight w:val="white"/>
              </w:rPr>
              <w:t xml:space="preserve"> e il pubblico.</w:t>
            </w:r>
          </w:p>
          <w:p w14:paraId="3F143149" w14:textId="0A6776F7" w:rsidR="00B215B0" w:rsidRDefault="00B215B0" w:rsidP="00AD7CE6">
            <w:pPr>
              <w:spacing w:after="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Oggi i termini della relazione e </w:t>
            </w:r>
            <w:r w:rsidR="00637CF0">
              <w:rPr>
                <w:rFonts w:ascii="Arial" w:eastAsia="Arial" w:hAnsi="Arial" w:cs="Arial"/>
                <w:color w:val="000000"/>
                <w:sz w:val="20"/>
                <w:szCs w:val="20"/>
                <w:highlight w:val="white"/>
              </w:rPr>
              <w:t>le modalità</w:t>
            </w:r>
            <w:r>
              <w:rPr>
                <w:rFonts w:ascii="Arial" w:eastAsia="Arial" w:hAnsi="Arial" w:cs="Arial"/>
                <w:color w:val="000000"/>
                <w:sz w:val="20"/>
                <w:szCs w:val="20"/>
                <w:highlight w:val="white"/>
              </w:rPr>
              <w:t xml:space="preserve"> dell’interazione si sono ampliati e la sfera del feedback </w:t>
            </w:r>
            <w:r>
              <w:rPr>
                <w:rFonts w:ascii="Arial" w:eastAsia="Arial" w:hAnsi="Arial" w:cs="Arial"/>
                <w:sz w:val="20"/>
                <w:szCs w:val="20"/>
                <w:highlight w:val="white"/>
              </w:rPr>
              <w:t xml:space="preserve">si è strutturata in </w:t>
            </w:r>
            <w:r>
              <w:rPr>
                <w:rFonts w:ascii="Arial" w:eastAsia="Arial" w:hAnsi="Arial" w:cs="Arial"/>
                <w:color w:val="000000"/>
                <w:sz w:val="20"/>
                <w:szCs w:val="20"/>
                <w:highlight w:val="white"/>
              </w:rPr>
              <w:t>discipline specific</w:t>
            </w:r>
            <w:r>
              <w:rPr>
                <w:rFonts w:ascii="Arial" w:eastAsia="Arial" w:hAnsi="Arial" w:cs="Arial"/>
                <w:sz w:val="20"/>
                <w:szCs w:val="20"/>
                <w:highlight w:val="white"/>
              </w:rPr>
              <w:t xml:space="preserve">he, </w:t>
            </w:r>
            <w:r>
              <w:rPr>
                <w:rFonts w:ascii="Arial" w:eastAsia="Arial" w:hAnsi="Arial" w:cs="Arial"/>
                <w:color w:val="000000"/>
                <w:sz w:val="20"/>
                <w:szCs w:val="20"/>
                <w:highlight w:val="white"/>
              </w:rPr>
              <w:t>trovando riscontro pratico in professionalità</w:t>
            </w:r>
            <w:r>
              <w:rPr>
                <w:rFonts w:ascii="Arial" w:eastAsia="Arial" w:hAnsi="Arial" w:cs="Arial"/>
                <w:sz w:val="20"/>
                <w:szCs w:val="20"/>
                <w:highlight w:val="white"/>
              </w:rPr>
              <w:t xml:space="preserve">, studi </w:t>
            </w:r>
            <w:r w:rsidR="00A02F66">
              <w:rPr>
                <w:rFonts w:ascii="Arial" w:eastAsia="Arial" w:hAnsi="Arial" w:cs="Arial"/>
                <w:color w:val="000000"/>
                <w:sz w:val="20"/>
                <w:szCs w:val="20"/>
                <w:highlight w:val="white"/>
              </w:rPr>
              <w:t>e servizi dedicati</w:t>
            </w:r>
            <w:r>
              <w:rPr>
                <w:rFonts w:ascii="Arial" w:eastAsia="Arial" w:hAnsi="Arial" w:cs="Arial"/>
                <w:sz w:val="20"/>
                <w:szCs w:val="20"/>
                <w:highlight w:val="white"/>
              </w:rPr>
              <w:t>.</w:t>
            </w:r>
          </w:p>
          <w:p w14:paraId="04B39DBB" w14:textId="77777777" w:rsidR="00B215B0" w:rsidRDefault="00B215B0" w:rsidP="00AD7CE6">
            <w:pPr>
              <w:spacing w:after="0" w:line="24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La domanda che scaturisce da queste riflessioni è se la fruizione dell’opera possa essere parte costituente del processo creativo, senza per questo diventarne il contenuto.</w:t>
            </w:r>
          </w:p>
          <w:p w14:paraId="79B6CB19" w14:textId="77777777" w:rsidR="00B215B0" w:rsidRDefault="00B215B0" w:rsidP="00AD7CE6">
            <w:pPr>
              <w:spacing w:after="0" w:line="240" w:lineRule="auto"/>
              <w:jc w:val="both"/>
              <w:rPr>
                <w:rFonts w:ascii="Arial" w:eastAsia="Arial" w:hAnsi="Arial" w:cs="Arial"/>
                <w:color w:val="000000"/>
                <w:sz w:val="20"/>
                <w:szCs w:val="20"/>
              </w:rPr>
            </w:pPr>
          </w:p>
          <w:p w14:paraId="749A78D0" w14:textId="4BC0693E" w:rsidR="00B215B0" w:rsidRDefault="00B215B0" w:rsidP="00AD7CE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Sullo sfondo di queste considerazioni, </w:t>
            </w:r>
            <w:r>
              <w:rPr>
                <w:rFonts w:ascii="Arial" w:eastAsia="Arial" w:hAnsi="Arial" w:cs="Arial"/>
                <w:b/>
                <w:i/>
                <w:color w:val="000000"/>
                <w:sz w:val="20"/>
                <w:szCs w:val="20"/>
              </w:rPr>
              <w:t>Ex moto</w:t>
            </w:r>
            <w:r>
              <w:rPr>
                <w:rFonts w:ascii="Arial" w:eastAsia="Arial" w:hAnsi="Arial" w:cs="Arial"/>
                <w:color w:val="000000"/>
                <w:sz w:val="20"/>
                <w:szCs w:val="20"/>
              </w:rPr>
              <w:t> si struttura come un incontro di due tipi di processualità, creazione e fruizione, e di due identità, quella dell’artista e quella del pubblico.</w:t>
            </w:r>
          </w:p>
          <w:p w14:paraId="6519B1C8" w14:textId="77777777" w:rsidR="00B215B0" w:rsidRDefault="00B215B0" w:rsidP="00AD7CE6">
            <w:pPr>
              <w:spacing w:after="0" w:line="240" w:lineRule="auto"/>
              <w:jc w:val="both"/>
              <w:rPr>
                <w:rFonts w:ascii="Arial" w:eastAsia="Arial" w:hAnsi="Arial" w:cs="Arial"/>
                <w:color w:val="000000"/>
                <w:sz w:val="20"/>
                <w:szCs w:val="20"/>
              </w:rPr>
            </w:pPr>
          </w:p>
          <w:p w14:paraId="25C626FD" w14:textId="77777777" w:rsidR="00B215B0" w:rsidRDefault="00B215B0" w:rsidP="00AD7CE6">
            <w:pPr>
              <w:spacing w:after="0"/>
              <w:jc w:val="both"/>
              <w:rPr>
                <w:rFonts w:ascii="Arial" w:eastAsia="Arial" w:hAnsi="Arial" w:cs="Arial"/>
                <w:sz w:val="20"/>
                <w:szCs w:val="20"/>
              </w:rPr>
            </w:pPr>
            <w:r>
              <w:rPr>
                <w:rFonts w:ascii="Arial" w:eastAsia="Arial" w:hAnsi="Arial" w:cs="Arial"/>
                <w:b/>
                <w:i/>
                <w:sz w:val="20"/>
                <w:szCs w:val="20"/>
              </w:rPr>
              <w:t xml:space="preserve">Ex moto </w:t>
            </w:r>
            <w:r>
              <w:rPr>
                <w:rFonts w:ascii="Arial" w:eastAsia="Arial" w:hAnsi="Arial" w:cs="Arial"/>
                <w:sz w:val="20"/>
                <w:szCs w:val="20"/>
              </w:rPr>
              <w:t xml:space="preserve">risponde alla costruzione latina di due complementi: quello di moto da luogo e quello di causa efficiente. In questo caso, il termine </w:t>
            </w:r>
            <w:proofErr w:type="spellStart"/>
            <w:r>
              <w:rPr>
                <w:rFonts w:ascii="Arial" w:eastAsia="Arial" w:hAnsi="Arial" w:cs="Arial"/>
                <w:i/>
                <w:sz w:val="20"/>
                <w:szCs w:val="20"/>
              </w:rPr>
              <w:t>motus</w:t>
            </w:r>
            <w:proofErr w:type="spellEnd"/>
            <w:r>
              <w:rPr>
                <w:rFonts w:ascii="Arial" w:eastAsia="Arial" w:hAnsi="Arial" w:cs="Arial"/>
                <w:sz w:val="20"/>
                <w:szCs w:val="20"/>
              </w:rPr>
              <w:t xml:space="preserve"> è utilizzato nella sua accezione più ampia di processo, indice e origine di almeno un altro </w:t>
            </w:r>
            <w:proofErr w:type="spellStart"/>
            <w:r>
              <w:rPr>
                <w:rFonts w:ascii="Arial" w:eastAsia="Arial" w:hAnsi="Arial" w:cs="Arial"/>
                <w:i/>
                <w:sz w:val="20"/>
                <w:szCs w:val="20"/>
              </w:rPr>
              <w:t>motus</w:t>
            </w:r>
            <w:proofErr w:type="spellEnd"/>
            <w:r>
              <w:rPr>
                <w:rFonts w:ascii="Arial" w:eastAsia="Arial" w:hAnsi="Arial" w:cs="Arial"/>
                <w:sz w:val="20"/>
                <w:szCs w:val="20"/>
              </w:rPr>
              <w:t xml:space="preserve">, intuibile solo nella sua fase iniziale. </w:t>
            </w:r>
          </w:p>
          <w:p w14:paraId="3DD28FE0" w14:textId="77777777" w:rsidR="00B215B0" w:rsidRDefault="00B215B0" w:rsidP="00AD7CE6">
            <w:pPr>
              <w:spacing w:after="0"/>
              <w:jc w:val="both"/>
              <w:rPr>
                <w:rFonts w:ascii="Arial" w:eastAsia="Arial" w:hAnsi="Arial" w:cs="Arial"/>
                <w:sz w:val="20"/>
                <w:szCs w:val="20"/>
              </w:rPr>
            </w:pPr>
            <w:r>
              <w:rPr>
                <w:rFonts w:ascii="Arial" w:eastAsia="Arial" w:hAnsi="Arial" w:cs="Arial"/>
                <w:sz w:val="20"/>
                <w:szCs w:val="20"/>
              </w:rPr>
              <w:t xml:space="preserve">Di rimando, l’ex voto è un incontro di processi e di identità sotto forma di oggetto, antico quasi quanto lo stesso essere umano. Due sono i motivi d'esistenza dell'ex voto: la richiesta della guarigione, che prende forma organica in materiali durevoli, e il ringraziamento nel caso avvenga, certificato con l’incisione della sigla </w:t>
            </w:r>
            <w:r>
              <w:rPr>
                <w:rFonts w:ascii="Arial" w:eastAsia="Arial" w:hAnsi="Arial" w:cs="Arial"/>
                <w:i/>
                <w:sz w:val="20"/>
                <w:szCs w:val="20"/>
              </w:rPr>
              <w:t>P.G.R</w:t>
            </w:r>
            <w:r>
              <w:rPr>
                <w:rFonts w:ascii="Arial" w:eastAsia="Arial" w:hAnsi="Arial" w:cs="Arial"/>
                <w:sz w:val="20"/>
                <w:szCs w:val="20"/>
              </w:rPr>
              <w:t>. (Per Grazia Ricevuta).</w:t>
            </w:r>
          </w:p>
          <w:p w14:paraId="34BEEB39" w14:textId="5A9EEB6F" w:rsidR="00F40541" w:rsidRDefault="00B215B0" w:rsidP="00AD7CE6">
            <w:pPr>
              <w:spacing w:after="0"/>
              <w:jc w:val="both"/>
              <w:rPr>
                <w:rFonts w:ascii="Arial" w:eastAsia="Arial" w:hAnsi="Arial" w:cs="Arial"/>
                <w:sz w:val="20"/>
                <w:szCs w:val="20"/>
              </w:rPr>
            </w:pPr>
            <w:r>
              <w:rPr>
                <w:rFonts w:ascii="Arial" w:eastAsia="Arial" w:hAnsi="Arial" w:cs="Arial"/>
                <w:sz w:val="20"/>
                <w:szCs w:val="20"/>
              </w:rPr>
              <w:t>Così, ogni lavoro artistico è soggetto ad almeno due processi, pr</w:t>
            </w:r>
            <w:r w:rsidR="009D5548">
              <w:rPr>
                <w:rFonts w:ascii="Arial" w:eastAsia="Arial" w:hAnsi="Arial" w:cs="Arial"/>
                <w:sz w:val="20"/>
                <w:szCs w:val="20"/>
              </w:rPr>
              <w:t>ima e dopo la sua realizzazione:</w:t>
            </w:r>
            <w:r>
              <w:rPr>
                <w:rFonts w:ascii="Arial" w:eastAsia="Arial" w:hAnsi="Arial" w:cs="Arial"/>
                <w:sz w:val="20"/>
                <w:szCs w:val="20"/>
              </w:rPr>
              <w:t xml:space="preserve"> la progettazione e il feedback. </w:t>
            </w:r>
            <w:r w:rsidR="00F40541">
              <w:rPr>
                <w:rFonts w:ascii="Arial" w:eastAsia="Arial" w:hAnsi="Arial" w:cs="Arial"/>
                <w:sz w:val="20"/>
                <w:szCs w:val="20"/>
              </w:rPr>
              <w:t xml:space="preserve">Nello </w:t>
            </w:r>
            <w:r w:rsidR="00871D81">
              <w:rPr>
                <w:rFonts w:ascii="Arial" w:eastAsia="Arial" w:hAnsi="Arial" w:cs="Arial"/>
                <w:sz w:val="20"/>
                <w:szCs w:val="20"/>
              </w:rPr>
              <w:t>spazio della</w:t>
            </w:r>
            <w:r w:rsidR="00A02F66">
              <w:rPr>
                <w:rFonts w:ascii="Arial" w:eastAsia="Arial" w:hAnsi="Arial" w:cs="Arial"/>
                <w:sz w:val="20"/>
                <w:szCs w:val="20"/>
              </w:rPr>
              <w:t xml:space="preserve"> mostra</w:t>
            </w:r>
            <w:r w:rsidR="00F40541">
              <w:rPr>
                <w:rFonts w:ascii="Arial" w:eastAsia="Arial" w:hAnsi="Arial" w:cs="Arial"/>
                <w:sz w:val="20"/>
                <w:szCs w:val="20"/>
              </w:rPr>
              <w:t>,</w:t>
            </w:r>
            <w:r w:rsidR="00A02F66">
              <w:rPr>
                <w:rFonts w:ascii="Arial" w:eastAsia="Arial" w:hAnsi="Arial" w:cs="Arial"/>
                <w:sz w:val="20"/>
                <w:szCs w:val="20"/>
              </w:rPr>
              <w:t xml:space="preserve"> questi momenti si contaminano</w:t>
            </w:r>
            <w:r w:rsidR="00F40541">
              <w:rPr>
                <w:rFonts w:ascii="Arial" w:eastAsia="Arial" w:hAnsi="Arial" w:cs="Arial"/>
                <w:sz w:val="20"/>
                <w:szCs w:val="20"/>
              </w:rPr>
              <w:t xml:space="preserve"> reciprocamente</w:t>
            </w:r>
            <w:r w:rsidR="00A02F66">
              <w:rPr>
                <w:rFonts w:ascii="Arial" w:eastAsia="Arial" w:hAnsi="Arial" w:cs="Arial"/>
                <w:sz w:val="20"/>
                <w:szCs w:val="20"/>
              </w:rPr>
              <w:t>.</w:t>
            </w:r>
            <w:r w:rsidR="00F40541">
              <w:rPr>
                <w:rFonts w:ascii="Arial" w:eastAsia="Arial" w:hAnsi="Arial" w:cs="Arial"/>
                <w:sz w:val="20"/>
                <w:szCs w:val="20"/>
              </w:rPr>
              <w:t xml:space="preserve"> </w:t>
            </w:r>
            <w:proofErr w:type="spellStart"/>
            <w:r>
              <w:rPr>
                <w:rFonts w:ascii="Arial" w:eastAsia="Arial" w:hAnsi="Arial" w:cs="Arial"/>
                <w:sz w:val="20"/>
                <w:szCs w:val="20"/>
              </w:rPr>
              <w:t>Lə</w:t>
            </w:r>
            <w:proofErr w:type="spellEnd"/>
            <w:r>
              <w:rPr>
                <w:rFonts w:ascii="Arial" w:eastAsia="Arial" w:hAnsi="Arial" w:cs="Arial"/>
                <w:sz w:val="20"/>
                <w:szCs w:val="20"/>
              </w:rPr>
              <w:t xml:space="preserve"> nove </w:t>
            </w:r>
            <w:proofErr w:type="spellStart"/>
            <w:r>
              <w:rPr>
                <w:rFonts w:ascii="Arial" w:eastAsia="Arial" w:hAnsi="Arial" w:cs="Arial"/>
                <w:sz w:val="20"/>
                <w:szCs w:val="20"/>
              </w:rPr>
              <w:t>artistə</w:t>
            </w:r>
            <w:proofErr w:type="spellEnd"/>
            <w:r>
              <w:rPr>
                <w:rFonts w:ascii="Arial" w:eastAsia="Arial" w:hAnsi="Arial" w:cs="Arial"/>
                <w:sz w:val="20"/>
                <w:szCs w:val="20"/>
              </w:rPr>
              <w:t xml:space="preserve"> partecipanti, che conducono ricerche su temi e con media diversi, hanno predisposto, all'interno del processo di realizzazione del lavoro artistico, un contributo del pubblico. Da questi interventi, che saranno ricevuti durante il periodo di apertura della mostra, ripartirà lo sviluppo dei lavori stessi, nella modalità prevista da ogni artista. </w:t>
            </w:r>
          </w:p>
          <w:p w14:paraId="62CF20C4" w14:textId="17CAA11C" w:rsidR="00057804" w:rsidRPr="00F751F7" w:rsidRDefault="009D5548" w:rsidP="00AD7CE6">
            <w:pPr>
              <w:jc w:val="both"/>
              <w:rPr>
                <w:rFonts w:ascii="Arial" w:eastAsia="Arial" w:hAnsi="Arial" w:cs="Arial"/>
                <w:sz w:val="20"/>
                <w:szCs w:val="20"/>
              </w:rPr>
            </w:pPr>
            <w:bookmarkStart w:id="0" w:name="_gjdgxs" w:colFirst="0" w:colLast="0"/>
            <w:bookmarkEnd w:id="0"/>
            <w:r>
              <w:rPr>
                <w:rFonts w:ascii="Arial" w:eastAsia="Arial" w:hAnsi="Arial" w:cs="Arial"/>
                <w:sz w:val="20"/>
                <w:szCs w:val="20"/>
              </w:rPr>
              <w:t>Il</w:t>
            </w:r>
            <w:r w:rsidR="00B215B0">
              <w:rPr>
                <w:rFonts w:ascii="Arial" w:eastAsia="Arial" w:hAnsi="Arial" w:cs="Arial"/>
                <w:sz w:val="20"/>
                <w:szCs w:val="20"/>
              </w:rPr>
              <w:t xml:space="preserve"> </w:t>
            </w:r>
            <w:proofErr w:type="spellStart"/>
            <w:r w:rsidR="00B215B0">
              <w:rPr>
                <w:rFonts w:ascii="Arial" w:eastAsia="Arial" w:hAnsi="Arial" w:cs="Arial"/>
                <w:sz w:val="20"/>
                <w:szCs w:val="20"/>
              </w:rPr>
              <w:t>finissage</w:t>
            </w:r>
            <w:proofErr w:type="spellEnd"/>
            <w:r w:rsidR="00B215B0">
              <w:rPr>
                <w:rFonts w:ascii="Arial" w:eastAsia="Arial" w:hAnsi="Arial" w:cs="Arial"/>
                <w:sz w:val="20"/>
                <w:szCs w:val="20"/>
              </w:rPr>
              <w:t xml:space="preserve"> coinciderà </w:t>
            </w:r>
            <w:r>
              <w:rPr>
                <w:rFonts w:ascii="Arial" w:eastAsia="Arial" w:hAnsi="Arial" w:cs="Arial"/>
                <w:sz w:val="20"/>
                <w:szCs w:val="20"/>
              </w:rPr>
              <w:t xml:space="preserve">con </w:t>
            </w:r>
            <w:r w:rsidR="00B215B0">
              <w:rPr>
                <w:rFonts w:ascii="Arial" w:eastAsia="Arial" w:hAnsi="Arial" w:cs="Arial"/>
                <w:sz w:val="20"/>
                <w:szCs w:val="20"/>
              </w:rPr>
              <w:t xml:space="preserve">un momento di condivisione collettiva per prendere atto della contaminazione dei lavori, </w:t>
            </w:r>
            <w:proofErr w:type="spellStart"/>
            <w:r w:rsidR="00B215B0">
              <w:rPr>
                <w:rFonts w:ascii="Arial" w:eastAsia="Arial" w:hAnsi="Arial" w:cs="Arial"/>
                <w:sz w:val="20"/>
                <w:szCs w:val="20"/>
              </w:rPr>
              <w:t>dellə</w:t>
            </w:r>
            <w:proofErr w:type="spellEnd"/>
            <w:r w:rsidR="00B215B0">
              <w:rPr>
                <w:rFonts w:ascii="Arial" w:eastAsia="Arial" w:hAnsi="Arial" w:cs="Arial"/>
                <w:sz w:val="20"/>
                <w:szCs w:val="20"/>
              </w:rPr>
              <w:t xml:space="preserve"> </w:t>
            </w:r>
            <w:proofErr w:type="spellStart"/>
            <w:r w:rsidR="00B215B0">
              <w:rPr>
                <w:rFonts w:ascii="Arial" w:eastAsia="Arial" w:hAnsi="Arial" w:cs="Arial"/>
                <w:sz w:val="20"/>
                <w:szCs w:val="20"/>
              </w:rPr>
              <w:t>artistə</w:t>
            </w:r>
            <w:proofErr w:type="spellEnd"/>
            <w:r w:rsidR="00B215B0">
              <w:rPr>
                <w:rFonts w:ascii="Arial" w:eastAsia="Arial" w:hAnsi="Arial" w:cs="Arial"/>
                <w:sz w:val="20"/>
                <w:szCs w:val="20"/>
              </w:rPr>
              <w:t xml:space="preserve">, </w:t>
            </w:r>
            <w:proofErr w:type="spellStart"/>
            <w:r w:rsidR="00B215B0">
              <w:rPr>
                <w:rFonts w:ascii="Arial" w:eastAsia="Arial" w:hAnsi="Arial" w:cs="Arial"/>
                <w:sz w:val="20"/>
                <w:szCs w:val="20"/>
              </w:rPr>
              <w:t>lə</w:t>
            </w:r>
            <w:proofErr w:type="spellEnd"/>
            <w:r w:rsidR="00B215B0">
              <w:rPr>
                <w:rFonts w:ascii="Arial" w:eastAsia="Arial" w:hAnsi="Arial" w:cs="Arial"/>
                <w:sz w:val="20"/>
                <w:szCs w:val="20"/>
              </w:rPr>
              <w:t xml:space="preserve"> </w:t>
            </w:r>
            <w:proofErr w:type="spellStart"/>
            <w:r w:rsidR="00B215B0">
              <w:rPr>
                <w:rFonts w:ascii="Arial" w:eastAsia="Arial" w:hAnsi="Arial" w:cs="Arial"/>
                <w:sz w:val="20"/>
                <w:szCs w:val="20"/>
              </w:rPr>
              <w:t>unə</w:t>
            </w:r>
            <w:proofErr w:type="spellEnd"/>
            <w:r w:rsidR="00B215B0">
              <w:rPr>
                <w:rFonts w:ascii="Arial" w:eastAsia="Arial" w:hAnsi="Arial" w:cs="Arial"/>
                <w:sz w:val="20"/>
                <w:szCs w:val="20"/>
              </w:rPr>
              <w:t xml:space="preserve"> con </w:t>
            </w:r>
            <w:proofErr w:type="spellStart"/>
            <w:r w:rsidR="00B215B0">
              <w:rPr>
                <w:rFonts w:ascii="Arial" w:eastAsia="Arial" w:hAnsi="Arial" w:cs="Arial"/>
                <w:sz w:val="20"/>
                <w:szCs w:val="20"/>
              </w:rPr>
              <w:t>lə</w:t>
            </w:r>
            <w:proofErr w:type="spellEnd"/>
            <w:r w:rsidR="00B215B0">
              <w:rPr>
                <w:rFonts w:ascii="Arial" w:eastAsia="Arial" w:hAnsi="Arial" w:cs="Arial"/>
                <w:sz w:val="20"/>
                <w:szCs w:val="20"/>
              </w:rPr>
              <w:t xml:space="preserve"> </w:t>
            </w:r>
            <w:proofErr w:type="spellStart"/>
            <w:r w:rsidR="00B215B0">
              <w:rPr>
                <w:rFonts w:ascii="Arial" w:eastAsia="Arial" w:hAnsi="Arial" w:cs="Arial"/>
                <w:sz w:val="20"/>
                <w:szCs w:val="20"/>
              </w:rPr>
              <w:t>altrə</w:t>
            </w:r>
            <w:proofErr w:type="spellEnd"/>
            <w:r w:rsidR="00B215B0">
              <w:rPr>
                <w:rFonts w:ascii="Arial" w:eastAsia="Arial" w:hAnsi="Arial" w:cs="Arial"/>
                <w:sz w:val="20"/>
                <w:szCs w:val="20"/>
              </w:rPr>
              <w:t xml:space="preserve">, e tra </w:t>
            </w:r>
            <w:proofErr w:type="spellStart"/>
            <w:r w:rsidR="00B215B0">
              <w:rPr>
                <w:rFonts w:ascii="Arial" w:eastAsia="Arial" w:hAnsi="Arial" w:cs="Arial"/>
                <w:sz w:val="20"/>
                <w:szCs w:val="20"/>
              </w:rPr>
              <w:t>questə</w:t>
            </w:r>
            <w:proofErr w:type="spellEnd"/>
            <w:r w:rsidR="00B215B0">
              <w:rPr>
                <w:rFonts w:ascii="Arial" w:eastAsia="Arial" w:hAnsi="Arial" w:cs="Arial"/>
                <w:sz w:val="20"/>
                <w:szCs w:val="20"/>
              </w:rPr>
              <w:t xml:space="preserve"> </w:t>
            </w:r>
            <w:proofErr w:type="spellStart"/>
            <w:r w:rsidR="00B215B0">
              <w:rPr>
                <w:rFonts w:ascii="Arial" w:eastAsia="Arial" w:hAnsi="Arial" w:cs="Arial"/>
                <w:sz w:val="20"/>
                <w:szCs w:val="20"/>
              </w:rPr>
              <w:t>ultimə</w:t>
            </w:r>
            <w:proofErr w:type="spellEnd"/>
            <w:r w:rsidR="00B215B0">
              <w:rPr>
                <w:rFonts w:ascii="Arial" w:eastAsia="Arial" w:hAnsi="Arial" w:cs="Arial"/>
                <w:sz w:val="20"/>
                <w:szCs w:val="20"/>
              </w:rPr>
              <w:t xml:space="preserve">, </w:t>
            </w:r>
            <w:proofErr w:type="spellStart"/>
            <w:r w:rsidR="00B215B0">
              <w:rPr>
                <w:rFonts w:ascii="Arial" w:eastAsia="Arial" w:hAnsi="Arial" w:cs="Arial"/>
                <w:sz w:val="20"/>
                <w:szCs w:val="20"/>
              </w:rPr>
              <w:t>lə</w:t>
            </w:r>
            <w:proofErr w:type="spellEnd"/>
            <w:r w:rsidR="00B215B0">
              <w:rPr>
                <w:rFonts w:ascii="Arial" w:eastAsia="Arial" w:hAnsi="Arial" w:cs="Arial"/>
                <w:sz w:val="20"/>
                <w:szCs w:val="20"/>
              </w:rPr>
              <w:t xml:space="preserve"> abitanti e di Lodi</w:t>
            </w:r>
            <w:r>
              <w:rPr>
                <w:rFonts w:ascii="Arial" w:eastAsia="Arial" w:hAnsi="Arial" w:cs="Arial"/>
                <w:sz w:val="20"/>
                <w:szCs w:val="20"/>
              </w:rPr>
              <w:t xml:space="preserve"> e chi sarà di passaggio</w:t>
            </w:r>
            <w:r w:rsidR="00B215B0">
              <w:rPr>
                <w:rFonts w:ascii="Arial" w:eastAsia="Arial" w:hAnsi="Arial" w:cs="Arial"/>
                <w:sz w:val="20"/>
                <w:szCs w:val="20"/>
              </w:rPr>
              <w:t xml:space="preserve">. Quest’ultimo processo di partecipazione plurale costituirà il </w:t>
            </w:r>
            <w:r w:rsidR="00B215B0">
              <w:rPr>
                <w:rFonts w:ascii="Arial" w:eastAsia="Arial" w:hAnsi="Arial" w:cs="Arial"/>
                <w:i/>
                <w:sz w:val="20"/>
                <w:szCs w:val="20"/>
              </w:rPr>
              <w:t>rito</w:t>
            </w:r>
            <w:r w:rsidR="00B215B0">
              <w:rPr>
                <w:rFonts w:ascii="Arial" w:eastAsia="Arial" w:hAnsi="Arial" w:cs="Arial"/>
                <w:sz w:val="20"/>
                <w:szCs w:val="20"/>
              </w:rPr>
              <w:t xml:space="preserve"> alla base del parallelismo: lo scambio, nella logica del </w:t>
            </w:r>
            <w:r w:rsidR="00B215B0">
              <w:rPr>
                <w:rFonts w:ascii="Arial" w:eastAsia="Arial" w:hAnsi="Arial" w:cs="Arial"/>
                <w:i/>
                <w:sz w:val="20"/>
                <w:szCs w:val="20"/>
              </w:rPr>
              <w:t xml:space="preserve">dono </w:t>
            </w:r>
            <w:r w:rsidR="00B215B0">
              <w:rPr>
                <w:rFonts w:ascii="Arial" w:eastAsia="Arial" w:hAnsi="Arial" w:cs="Arial"/>
                <w:sz w:val="20"/>
                <w:szCs w:val="20"/>
              </w:rPr>
              <w:t>reciproco, attraverso l’arte.</w:t>
            </w:r>
          </w:p>
        </w:tc>
      </w:tr>
      <w:tr w:rsidR="00057804" w14:paraId="7AA9AFEC" w14:textId="77777777" w:rsidTr="00057804">
        <w:tc>
          <w:tcPr>
            <w:tcW w:w="9638" w:type="dxa"/>
            <w:tcMar>
              <w:top w:w="180" w:type="dxa"/>
              <w:left w:w="360" w:type="dxa"/>
              <w:bottom w:w="180" w:type="dxa"/>
              <w:right w:w="360" w:type="dxa"/>
            </w:tcMar>
          </w:tcPr>
          <w:p w14:paraId="585F9AD4" w14:textId="77777777" w:rsidR="00057804" w:rsidRDefault="00057804" w:rsidP="00F751F7">
            <w:pPr>
              <w:spacing w:after="0" w:line="240" w:lineRule="auto"/>
              <w:jc w:val="center"/>
              <w:rPr>
                <w:rFonts w:ascii="Arial" w:eastAsia="Arial" w:hAnsi="Arial" w:cs="Arial"/>
                <w:color w:val="000000"/>
                <w:sz w:val="24"/>
                <w:szCs w:val="24"/>
              </w:rPr>
            </w:pPr>
            <w:r>
              <w:rPr>
                <w:rFonts w:ascii="Arial" w:eastAsia="Arial" w:hAnsi="Arial" w:cs="Arial"/>
                <w:b/>
                <w:color w:val="000000"/>
                <w:sz w:val="20"/>
                <w:szCs w:val="20"/>
              </w:rPr>
              <w:t>La mostra sarà aperta fino al 25 giugno</w:t>
            </w:r>
          </w:p>
          <w:p w14:paraId="66C3A54F" w14:textId="77777777" w:rsidR="00057804" w:rsidRDefault="00057804" w:rsidP="00F751F7">
            <w:pPr>
              <w:spacing w:after="0" w:line="240" w:lineRule="auto"/>
              <w:jc w:val="center"/>
              <w:rPr>
                <w:rFonts w:ascii="Arial" w:eastAsia="Arial" w:hAnsi="Arial" w:cs="Arial"/>
                <w:color w:val="000000"/>
                <w:sz w:val="24"/>
                <w:szCs w:val="24"/>
              </w:rPr>
            </w:pPr>
            <w:r>
              <w:rPr>
                <w:rFonts w:ascii="Arial" w:eastAsia="Arial" w:hAnsi="Arial" w:cs="Arial"/>
                <w:b/>
                <w:color w:val="000000"/>
                <w:sz w:val="20"/>
                <w:szCs w:val="20"/>
              </w:rPr>
              <w:t>Orari: dal giovedì alla domenica, 15.00 - 19.00</w:t>
            </w:r>
          </w:p>
        </w:tc>
      </w:tr>
      <w:tr w:rsidR="00057804" w14:paraId="57B119F8" w14:textId="77777777" w:rsidTr="00057804">
        <w:tc>
          <w:tcPr>
            <w:tcW w:w="9638" w:type="dxa"/>
            <w:tcMar>
              <w:top w:w="180" w:type="dxa"/>
              <w:left w:w="705" w:type="dxa"/>
              <w:bottom w:w="180" w:type="dxa"/>
              <w:right w:w="705" w:type="dxa"/>
            </w:tcMar>
          </w:tcPr>
          <w:p w14:paraId="5ACEE3F9" w14:textId="71B5238F" w:rsidR="00057804" w:rsidRDefault="00057804" w:rsidP="00F751F7">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L’ingresso è libero previo tesseramento ad Associazione 21</w:t>
            </w:r>
          </w:p>
          <w:p w14:paraId="4967F840" w14:textId="29AFB641" w:rsidR="00057804" w:rsidRDefault="00057804" w:rsidP="00F751F7">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Il tesseramento è annuale e ha il costo di 10 euro</w:t>
            </w:r>
          </w:p>
          <w:p w14:paraId="4E0CAF62" w14:textId="1DFFDC53" w:rsidR="00057804" w:rsidRDefault="00057804" w:rsidP="00F751F7">
            <w:pPr>
              <w:spacing w:after="0" w:line="240" w:lineRule="auto"/>
              <w:rPr>
                <w:rFonts w:ascii="Arial" w:eastAsia="Arial" w:hAnsi="Arial" w:cs="Arial"/>
                <w:color w:val="000000"/>
                <w:sz w:val="16"/>
                <w:szCs w:val="16"/>
              </w:rPr>
            </w:pPr>
          </w:p>
        </w:tc>
      </w:tr>
    </w:tbl>
    <w:p w14:paraId="33A6DE5A" w14:textId="0CAD01D8" w:rsidR="00027ECE" w:rsidRPr="000D6BA0" w:rsidRDefault="00F751F7" w:rsidP="000D6BA0">
      <w:pPr>
        <w:widowControl w:val="0"/>
        <w:pBdr>
          <w:top w:val="nil"/>
          <w:left w:val="nil"/>
          <w:bottom w:val="nil"/>
          <w:right w:val="nil"/>
          <w:between w:val="nil"/>
        </w:pBdr>
        <w:spacing w:after="0" w:line="276" w:lineRule="auto"/>
        <w:rPr>
          <w:rFonts w:ascii="Arial" w:eastAsia="Arial" w:hAnsi="Arial" w:cs="Arial"/>
          <w:color w:val="000000"/>
        </w:rPr>
      </w:pPr>
      <w:bookmarkStart w:id="1" w:name="_GoBack"/>
      <w:bookmarkEnd w:id="1"/>
      <w:r>
        <w:rPr>
          <w:rFonts w:ascii="Arial" w:eastAsia="Arial" w:hAnsi="Arial" w:cs="Arial"/>
          <w:noProof/>
        </w:rPr>
        <w:drawing>
          <wp:anchor distT="0" distB="0" distL="114300" distR="114300" simplePos="0" relativeHeight="251658240" behindDoc="1" locked="0" layoutInCell="1" allowOverlap="1" wp14:anchorId="1E491A47" wp14:editId="11074E82">
            <wp:simplePos x="0" y="0"/>
            <wp:positionH relativeFrom="column">
              <wp:posOffset>3199130</wp:posOffset>
            </wp:positionH>
            <wp:positionV relativeFrom="paragraph">
              <wp:posOffset>8696960</wp:posOffset>
            </wp:positionV>
            <wp:extent cx="711200" cy="656590"/>
            <wp:effectExtent l="0" t="0" r="0" b="3810"/>
            <wp:wrapNone/>
            <wp:docPr id="106338199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81992" name="Immagine 106338199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200" cy="6565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rPr>
        <w:drawing>
          <wp:anchor distT="0" distB="0" distL="114300" distR="114300" simplePos="0" relativeHeight="251659264" behindDoc="1" locked="0" layoutInCell="1" allowOverlap="1" wp14:anchorId="1646212C" wp14:editId="2473D639">
            <wp:simplePos x="0" y="0"/>
            <wp:positionH relativeFrom="column">
              <wp:posOffset>1953260</wp:posOffset>
            </wp:positionH>
            <wp:positionV relativeFrom="paragraph">
              <wp:posOffset>8604885</wp:posOffset>
            </wp:positionV>
            <wp:extent cx="961697" cy="961697"/>
            <wp:effectExtent l="0" t="0" r="3810" b="3810"/>
            <wp:wrapNone/>
            <wp:docPr id="2121383868" name="Immagine 2"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383868" name="Immagine 2" descr="Immagine che contiene log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1697" cy="961697"/>
                    </a:xfrm>
                    <a:prstGeom prst="rect">
                      <a:avLst/>
                    </a:prstGeom>
                  </pic:spPr>
                </pic:pic>
              </a:graphicData>
            </a:graphic>
            <wp14:sizeRelH relativeFrom="page">
              <wp14:pctWidth>0</wp14:pctWidth>
            </wp14:sizeRelH>
            <wp14:sizeRelV relativeFrom="page">
              <wp14:pctHeight>0</wp14:pctHeight>
            </wp14:sizeRelV>
          </wp:anchor>
        </w:drawing>
      </w:r>
    </w:p>
    <w:sectPr w:rsidR="00027ECE" w:rsidRPr="000D6BA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CE"/>
    <w:rsid w:val="00027ECE"/>
    <w:rsid w:val="00057804"/>
    <w:rsid w:val="000D6BA0"/>
    <w:rsid w:val="00157FE2"/>
    <w:rsid w:val="001A1A0C"/>
    <w:rsid w:val="002B31E7"/>
    <w:rsid w:val="003F109E"/>
    <w:rsid w:val="005D2BEC"/>
    <w:rsid w:val="005D3A5A"/>
    <w:rsid w:val="0063330C"/>
    <w:rsid w:val="00637CF0"/>
    <w:rsid w:val="006B4B93"/>
    <w:rsid w:val="007022F7"/>
    <w:rsid w:val="00821871"/>
    <w:rsid w:val="00871D81"/>
    <w:rsid w:val="008767F3"/>
    <w:rsid w:val="00963F28"/>
    <w:rsid w:val="00985C2B"/>
    <w:rsid w:val="009C7973"/>
    <w:rsid w:val="009D5548"/>
    <w:rsid w:val="00A02F66"/>
    <w:rsid w:val="00AD7CE6"/>
    <w:rsid w:val="00B215B0"/>
    <w:rsid w:val="00B316FA"/>
    <w:rsid w:val="00CC4448"/>
    <w:rsid w:val="00DC33BB"/>
    <w:rsid w:val="00F40541"/>
    <w:rsid w:val="00F75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46DD"/>
  <w15:docId w15:val="{F4D6BD27-B80E-BF4D-9520-AA50E514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3222D-A60A-41A8-B8E3-6D28AC5F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491</Words>
  <Characters>2800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Bianca Basile</cp:lastModifiedBy>
  <cp:revision>10</cp:revision>
  <dcterms:created xsi:type="dcterms:W3CDTF">2023-05-19T09:13:00Z</dcterms:created>
  <dcterms:modified xsi:type="dcterms:W3CDTF">2023-05-19T12:22:00Z</dcterms:modified>
</cp:coreProperties>
</file>