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9AC53" w14:textId="77777777" w:rsidR="009D40D1" w:rsidRDefault="00DB6C6F">
      <w:pPr>
        <w:tabs>
          <w:tab w:val="left" w:pos="2765"/>
        </w:tabs>
        <w:rPr>
          <w:rFonts w:asciiTheme="majorHAnsi" w:hAnsiTheme="majorHAnsi"/>
          <w:color w:val="7030A0"/>
          <w:sz w:val="16"/>
          <w:szCs w:val="16"/>
        </w:rPr>
      </w:pPr>
      <w:r>
        <w:rPr>
          <w:rFonts w:asciiTheme="majorHAnsi" w:hAnsiTheme="majorHAnsi"/>
          <w:color w:val="7030A0"/>
          <w:sz w:val="16"/>
          <w:szCs w:val="16"/>
        </w:rPr>
        <w:t>COMUNICATO STAMPA</w:t>
      </w:r>
    </w:p>
    <w:p w14:paraId="43E4AD7D" w14:textId="77777777" w:rsidR="009D40D1" w:rsidRDefault="00DB6C6F">
      <w:pPr>
        <w:jc w:val="both"/>
        <w:rPr>
          <w:rFonts w:ascii="Abadi MT Condensed Light" w:hAnsi="Abadi MT Condensed Light"/>
          <w:b/>
          <w:sz w:val="36"/>
          <w:szCs w:val="36"/>
        </w:rPr>
      </w:pPr>
      <w:r>
        <w:rPr>
          <w:rFonts w:ascii="Abadi MT Condensed Light" w:hAnsi="Abadi MT Condensed Light"/>
          <w:b/>
          <w:sz w:val="36"/>
          <w:szCs w:val="36"/>
        </w:rPr>
        <w:t>Inaugurata “Pelli di Seppia”, fino al 12 dicembre in mostra le opere di Simone Bergantini e la contaminazione tra Aba Catanzaro e territorio regionale</w:t>
      </w:r>
    </w:p>
    <w:p w14:paraId="36E07D3C" w14:textId="77777777" w:rsidR="009D40D1" w:rsidRDefault="009D40D1">
      <w:pPr>
        <w:jc w:val="both"/>
      </w:pPr>
    </w:p>
    <w:p w14:paraId="5D31450E" w14:textId="77777777" w:rsidR="009D40D1" w:rsidRDefault="00DB6C6F">
      <w:pPr>
        <w:jc w:val="both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COSENZA – È stata inaugurata venerdì pomeriggio, al BoCs Museum</w:t>
      </w:r>
      <w:r>
        <w:rPr>
          <w:rFonts w:ascii="Abadi MT Condensed Light" w:hAnsi="Abadi MT Condensed Light"/>
        </w:rPr>
        <w:t xml:space="preserve">, la mostra “Pelli di Seppia”, una personale di </w:t>
      </w:r>
      <w:r>
        <w:rPr>
          <w:rFonts w:ascii="Abadi MT Condensed Light" w:hAnsi="Abadi MT Condensed Light"/>
          <w:b/>
        </w:rPr>
        <w:t>Simone Bergantini</w:t>
      </w:r>
      <w:r>
        <w:rPr>
          <w:rFonts w:ascii="Abadi MT Condensed Light" w:hAnsi="Abadi MT Condensed Light"/>
        </w:rPr>
        <w:t xml:space="preserve"> curata da </w:t>
      </w:r>
      <w:r>
        <w:rPr>
          <w:rFonts w:ascii="Abadi MT Condensed Light" w:hAnsi="Abadi MT Condensed Light"/>
          <w:b/>
        </w:rPr>
        <w:t>Simona Caramia</w:t>
      </w:r>
      <w:r>
        <w:rPr>
          <w:rFonts w:ascii="Abadi MT Condensed Light" w:hAnsi="Abadi MT Condensed Light"/>
        </w:rPr>
        <w:t xml:space="preserve"> e </w:t>
      </w:r>
      <w:r>
        <w:rPr>
          <w:rFonts w:ascii="Abadi MT Condensed Light" w:hAnsi="Abadi MT Condensed Light"/>
          <w:b/>
        </w:rPr>
        <w:t>Giuseppe Negro</w:t>
      </w:r>
      <w:r>
        <w:rPr>
          <w:rFonts w:ascii="Abadi MT Condensed Light" w:hAnsi="Abadi MT Condensed Light"/>
        </w:rPr>
        <w:t>, docenti Aba Catanzaro come lo stesso artista, nata dalla sinergia istituzionale tra l’Accademia catanzarese e il Comune di Cosenza incastonata nell</w:t>
      </w:r>
      <w:r>
        <w:rPr>
          <w:rFonts w:ascii="Abadi MT Condensed Light" w:hAnsi="Abadi MT Condensed Light"/>
        </w:rPr>
        <w:t xml:space="preserve">e iniziative incluse nel progetto </w:t>
      </w:r>
      <w:r>
        <w:rPr>
          <w:rFonts w:ascii="Abadi MT Condensed Light" w:hAnsi="Abadi MT Condensed Light"/>
          <w:i/>
        </w:rPr>
        <w:t>“Ceilings”.</w:t>
      </w:r>
    </w:p>
    <w:p w14:paraId="46331742" w14:textId="77777777" w:rsidR="009D40D1" w:rsidRDefault="009D40D1">
      <w:pPr>
        <w:jc w:val="both"/>
        <w:rPr>
          <w:rFonts w:ascii="Abadi MT Condensed Light" w:hAnsi="Abadi MT Condensed Light"/>
        </w:rPr>
      </w:pPr>
    </w:p>
    <w:p w14:paraId="31100B68" w14:textId="77777777" w:rsidR="009D40D1" w:rsidRDefault="00DB6C6F">
      <w:pPr>
        <w:jc w:val="both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I generosi spazi al secondo piano del BoCs, quindi, </w:t>
      </w:r>
      <w:r>
        <w:rPr>
          <w:rFonts w:ascii="Abadi MT Condensed Light" w:hAnsi="Abadi MT Condensed Light"/>
          <w:b/>
        </w:rPr>
        <w:t>fino al prossimo 12 dicembre</w:t>
      </w:r>
      <w:r>
        <w:rPr>
          <w:rFonts w:ascii="Abadi MT Condensed Light" w:hAnsi="Abadi MT Condensed Light"/>
        </w:rPr>
        <w:t xml:space="preserve"> ospiteranno le fotografie di Bergantini in cui è ritratto un personaggio in costume mimetico che esegue una sequenza di moviment</w:t>
      </w:r>
      <w:r>
        <w:rPr>
          <w:rFonts w:ascii="Abadi MT Condensed Light" w:hAnsi="Abadi MT Condensed Light"/>
        </w:rPr>
        <w:t>i ispirati all’universo espressivo delle seppie, animali in grado di comunicare nel silenzio dell’ambiente marino semplicemente cambiando colore della pelle grazie a delle contrazioni muscolari. Alcuni degli scatti sono stati realizzati appositamente in re</w:t>
      </w:r>
      <w:r>
        <w:rPr>
          <w:rFonts w:ascii="Abadi MT Condensed Light" w:hAnsi="Abadi MT Condensed Light"/>
        </w:rPr>
        <w:t xml:space="preserve">lazione allo spazio espositivo e alla città nel corso di sessioni fotografiche per le vie di Cosenza e all’interno del </w:t>
      </w:r>
      <w:r>
        <w:rPr>
          <w:rFonts w:ascii="Abadi MT Condensed Light" w:hAnsi="Abadi MT Condensed Light"/>
          <w:b/>
        </w:rPr>
        <w:t>Museo multimediale Consentia Itinera</w:t>
      </w:r>
      <w:r>
        <w:rPr>
          <w:rFonts w:ascii="Abadi MT Condensed Light" w:hAnsi="Abadi MT Condensed Light"/>
        </w:rPr>
        <w:t xml:space="preserve">, grazie alla disponibilità della direttrice </w:t>
      </w:r>
      <w:r>
        <w:rPr>
          <w:rFonts w:ascii="Abadi MT Condensed Light" w:hAnsi="Abadi MT Condensed Light"/>
          <w:b/>
        </w:rPr>
        <w:t>Anna Cipparrone</w:t>
      </w:r>
      <w:r>
        <w:rPr>
          <w:rFonts w:ascii="Abadi MT Condensed Light" w:hAnsi="Abadi MT Condensed Light"/>
        </w:rPr>
        <w:t xml:space="preserve">. </w:t>
      </w:r>
    </w:p>
    <w:p w14:paraId="4F9252BF" w14:textId="77777777" w:rsidR="009D40D1" w:rsidRDefault="009D40D1">
      <w:pPr>
        <w:jc w:val="both"/>
        <w:rPr>
          <w:rFonts w:ascii="Abadi MT Condensed Light" w:hAnsi="Abadi MT Condensed Light"/>
        </w:rPr>
      </w:pPr>
    </w:p>
    <w:p w14:paraId="3B7D4B8B" w14:textId="695C0D6C" w:rsidR="009D40D1" w:rsidRDefault="00DB6C6F">
      <w:pPr>
        <w:jc w:val="both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«</w:t>
      </w:r>
      <w:r>
        <w:rPr>
          <w:rFonts w:ascii="Abadi MT Condensed Light" w:hAnsi="Abadi MT Condensed Light"/>
          <w:i/>
        </w:rPr>
        <w:t>Il titolo della mostra è un evidente</w:t>
      </w:r>
      <w:r>
        <w:rPr>
          <w:rFonts w:ascii="Abadi MT Condensed Light" w:hAnsi="Abadi MT Condensed Light"/>
          <w:i/>
        </w:rPr>
        <w:t xml:space="preserve"> omaggio a “Ossi di Seppia”, di Eugenio Montale, ma con una sostanziale differenza: se nei suoi scritti, Montale raccontava di un’umanità ridotta all’osso, io ho voluto invertire questa prospettiva pensando ad un’umanità ridotta alla pelle, alla superficie</w:t>
      </w:r>
      <w:r>
        <w:rPr>
          <w:rFonts w:ascii="Abadi MT Condensed Light" w:hAnsi="Abadi MT Condensed Light"/>
          <w:i/>
        </w:rPr>
        <w:t>. La mostra, poi, nasce in relazione allo spazio: assieme ai curatori, infatti, abbiamo sentito l’esigenza di ampliare il progetto. Abbiam</w:t>
      </w:r>
      <w:r w:rsidR="00D403C9">
        <w:rPr>
          <w:rFonts w:ascii="Abadi MT Condensed Light" w:hAnsi="Abadi MT Condensed Light"/>
          <w:i/>
        </w:rPr>
        <w:t>o</w:t>
      </w:r>
      <w:r>
        <w:rPr>
          <w:rFonts w:ascii="Abadi MT Condensed Light" w:hAnsi="Abadi MT Condensed Light"/>
          <w:i/>
        </w:rPr>
        <w:t xml:space="preserve"> così deciso di contestualizzare in città una tuta</w:t>
      </w:r>
      <w:r w:rsidR="00D403C9">
        <w:rPr>
          <w:rFonts w:ascii="Abadi MT Condensed Light" w:hAnsi="Abadi MT Condensed Light"/>
          <w:i/>
        </w:rPr>
        <w:t xml:space="preserve"> mimetica nata per nascondersi</w:t>
      </w:r>
      <w:bookmarkStart w:id="0" w:name="_GoBack"/>
      <w:bookmarkEnd w:id="0"/>
      <w:r>
        <w:rPr>
          <w:rFonts w:ascii="Abadi MT Condensed Light" w:hAnsi="Abadi MT Condensed Light"/>
          <w:i/>
        </w:rPr>
        <w:t xml:space="preserve"> ottenendo così il risultato opposto</w:t>
      </w:r>
      <w:r>
        <w:rPr>
          <w:rFonts w:ascii="Abadi MT Condensed Light" w:hAnsi="Abadi MT Condensed Light"/>
          <w:i/>
        </w:rPr>
        <w:t>: dal mimetismo siamo passati all’estrema visibilità</w:t>
      </w:r>
      <w:r>
        <w:rPr>
          <w:rFonts w:ascii="Abadi MT Condensed Light" w:hAnsi="Abadi MT Condensed Light"/>
        </w:rPr>
        <w:t>», ha spiegato Bergantini.</w:t>
      </w:r>
    </w:p>
    <w:p w14:paraId="50C7EB63" w14:textId="77777777" w:rsidR="009D40D1" w:rsidRDefault="009D40D1">
      <w:pPr>
        <w:jc w:val="both"/>
        <w:rPr>
          <w:rFonts w:ascii="Abadi MT Condensed Light" w:hAnsi="Abadi MT Condensed Light"/>
        </w:rPr>
      </w:pPr>
    </w:p>
    <w:p w14:paraId="209E1147" w14:textId="77777777" w:rsidR="009D40D1" w:rsidRDefault="00DB6C6F">
      <w:pPr>
        <w:jc w:val="both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La collaborazione tra Accademia e Comune di Cosenza è un elemento che risponde alla consolidata volontà dell’Aba di “contaminare” d’arte e cultura il territorio calabrese, una </w:t>
      </w:r>
      <w:r>
        <w:rPr>
          <w:rFonts w:ascii="Abadi MT Condensed Light" w:hAnsi="Abadi MT Condensed Light"/>
        </w:rPr>
        <w:t>scelta precisa votata a connettere gli studenti con il tessuto sociale ed economico per instaurare un rapporto di reciproca conoscenza e di relazione: «</w:t>
      </w:r>
      <w:r>
        <w:rPr>
          <w:rFonts w:ascii="Abadi MT Condensed Light" w:hAnsi="Abadi MT Condensed Light"/>
          <w:i/>
        </w:rPr>
        <w:t>Questa mostra</w:t>
      </w:r>
      <w:r>
        <w:rPr>
          <w:rFonts w:ascii="Abadi MT Condensed Light" w:hAnsi="Abadi MT Condensed Light"/>
        </w:rPr>
        <w:t xml:space="preserve"> – ha detto Simona Caramia – </w:t>
      </w:r>
      <w:r>
        <w:rPr>
          <w:rFonts w:ascii="Abadi MT Condensed Light" w:hAnsi="Abadi MT Condensed Light"/>
          <w:i/>
        </w:rPr>
        <w:t>ci ha permesso di tirar fuori uno spaccato dell’esistente e un</w:t>
      </w:r>
      <w:r>
        <w:rPr>
          <w:rFonts w:ascii="Abadi MT Condensed Light" w:hAnsi="Abadi MT Condensed Light"/>
          <w:i/>
        </w:rPr>
        <w:t xml:space="preserve"> dialogo con la collezione permanente del museo, che ha portato all’esposizione della sezione “Luoghi e confini di città”, visibile sino al 12 dicembre. La nostra idea è proprio quella di stare all’interno del territorio in maniera fluida, provando a contr</w:t>
      </w:r>
      <w:r>
        <w:rPr>
          <w:rFonts w:ascii="Abadi MT Condensed Light" w:hAnsi="Abadi MT Condensed Light"/>
          <w:i/>
        </w:rPr>
        <w:t>ibuire all’esperienza dell’arte cercando di entusiasmare i nostri studenti facendoli sentire parte di una comunità allargata e formando così dei giovani e capaci professionisti del mondo dell’arte</w:t>
      </w:r>
      <w:r>
        <w:rPr>
          <w:rFonts w:ascii="Abadi MT Condensed Light" w:hAnsi="Abadi MT Condensed Light"/>
        </w:rPr>
        <w:t>».</w:t>
      </w:r>
    </w:p>
    <w:p w14:paraId="6B09A23D" w14:textId="77777777" w:rsidR="009D40D1" w:rsidRDefault="00DB6C6F">
      <w:pPr>
        <w:jc w:val="both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All’allestimento della mostra hanno collaborato gli stude</w:t>
      </w:r>
      <w:r>
        <w:rPr>
          <w:rFonts w:ascii="Abadi MT Condensed Light" w:hAnsi="Abadi MT Condensed Light"/>
        </w:rPr>
        <w:t xml:space="preserve">nti dell’Aba Catanzaro </w:t>
      </w:r>
      <w:r>
        <w:rPr>
          <w:rFonts w:ascii="Abadi MT Condensed Light" w:hAnsi="Abadi MT Condensed Light"/>
          <w:b/>
        </w:rPr>
        <w:t>Maria Gilda Perri</w:t>
      </w:r>
      <w:r>
        <w:rPr>
          <w:rFonts w:ascii="Abadi MT Condensed Light" w:hAnsi="Abadi MT Condensed Light"/>
        </w:rPr>
        <w:t xml:space="preserve">, </w:t>
      </w:r>
      <w:r>
        <w:rPr>
          <w:rFonts w:ascii="Abadi MT Condensed Light" w:hAnsi="Abadi MT Condensed Light"/>
          <w:b/>
        </w:rPr>
        <w:t>Michela Intrieri</w:t>
      </w:r>
      <w:r>
        <w:rPr>
          <w:rFonts w:ascii="Abadi MT Condensed Light" w:hAnsi="Abadi MT Condensed Light"/>
        </w:rPr>
        <w:t xml:space="preserve">, </w:t>
      </w:r>
      <w:r>
        <w:rPr>
          <w:rFonts w:ascii="Abadi MT Condensed Light" w:hAnsi="Abadi MT Condensed Light"/>
          <w:b/>
        </w:rPr>
        <w:t>Francesca Felicetti</w:t>
      </w:r>
      <w:r>
        <w:rPr>
          <w:rFonts w:ascii="Abadi MT Condensed Light" w:hAnsi="Abadi MT Condensed Light"/>
        </w:rPr>
        <w:t xml:space="preserve"> e </w:t>
      </w:r>
      <w:r>
        <w:rPr>
          <w:rFonts w:ascii="Abadi MT Condensed Light" w:hAnsi="Abadi MT Condensed Light"/>
          <w:b/>
        </w:rPr>
        <w:t>Tiziana Costanzo</w:t>
      </w:r>
      <w:r>
        <w:rPr>
          <w:rFonts w:ascii="Abadi MT Condensed Light" w:hAnsi="Abadi MT Condensed Light"/>
        </w:rPr>
        <w:t xml:space="preserve"> con il coordinamento del docente </w:t>
      </w:r>
      <w:r>
        <w:rPr>
          <w:rFonts w:ascii="Abadi MT Condensed Light" w:hAnsi="Abadi MT Condensed Light"/>
          <w:b/>
        </w:rPr>
        <w:t>Tommaso Palaia</w:t>
      </w:r>
      <w:r>
        <w:rPr>
          <w:rFonts w:ascii="Abadi MT Condensed Light" w:hAnsi="Abadi MT Condensed Light"/>
        </w:rPr>
        <w:t xml:space="preserve">. </w:t>
      </w:r>
    </w:p>
    <w:p w14:paraId="6BA1E901" w14:textId="77777777" w:rsidR="009D40D1" w:rsidRDefault="009D40D1">
      <w:pPr>
        <w:jc w:val="both"/>
        <w:rPr>
          <w:rFonts w:ascii="Abadi MT Condensed Light" w:hAnsi="Abadi MT Condensed Light"/>
        </w:rPr>
      </w:pPr>
    </w:p>
    <w:p w14:paraId="3D74CC77" w14:textId="77777777" w:rsidR="009D40D1" w:rsidRDefault="00DB6C6F">
      <w:pPr>
        <w:jc w:val="both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La sinergia istituzionale è, poi, tra gli elementi ritenuti rilevanti dalla stessa amministrazione comunal</w:t>
      </w:r>
      <w:r>
        <w:rPr>
          <w:rFonts w:ascii="Abadi MT Condensed Light" w:hAnsi="Abadi MT Condensed Light"/>
        </w:rPr>
        <w:t xml:space="preserve">e cosentina, venerdì rappresentata dalla direttrice del BoCs, </w:t>
      </w:r>
      <w:r>
        <w:rPr>
          <w:rFonts w:ascii="Abadi MT Condensed Light" w:hAnsi="Abadi MT Condensed Light"/>
          <w:b/>
        </w:rPr>
        <w:t>Marilena Cerzoso</w:t>
      </w:r>
      <w:r>
        <w:rPr>
          <w:rFonts w:ascii="Abadi MT Condensed Light" w:hAnsi="Abadi MT Condensed Light"/>
        </w:rPr>
        <w:t>: «</w:t>
      </w:r>
      <w:r>
        <w:rPr>
          <w:rFonts w:ascii="Abadi MT Condensed Light" w:hAnsi="Abadi MT Condensed Light"/>
          <w:i/>
        </w:rPr>
        <w:t>Siamo particolarmente contenti di questa opportunità data dalla collaborazione con l’Accademia di Catanzaro, perché rende possibile quella apertura a nuove iniziative del BoCs</w:t>
      </w:r>
      <w:r>
        <w:rPr>
          <w:rFonts w:ascii="Abadi MT Condensed Light" w:hAnsi="Abadi MT Condensed Light"/>
          <w:i/>
        </w:rPr>
        <w:t xml:space="preserve"> Museum il quale è nato proprio come museo dinamico e in continua evoluzione. Questo rapporto ci permette, allora, di riordinare la collezione delle opere del BoCs Museum facendo dialogare le opere dell’Accademia con quelle del museo mettendo insieme lingu</w:t>
      </w:r>
      <w:r>
        <w:rPr>
          <w:rFonts w:ascii="Abadi MT Condensed Light" w:hAnsi="Abadi MT Condensed Light"/>
          <w:i/>
        </w:rPr>
        <w:t>aggi artistici differenti: questo bisogno di contaminarsi, di incontrarsi è proprio quello per cui noi lavoriamo. L’amministrazione comunale che stasera rappresento è stata lieta di accogliere questa proposta dell’Accademia attraverso la quale valorizziamo</w:t>
      </w:r>
      <w:r>
        <w:rPr>
          <w:rFonts w:ascii="Abadi MT Condensed Light" w:hAnsi="Abadi MT Condensed Light"/>
          <w:i/>
        </w:rPr>
        <w:t xml:space="preserve"> ulteriormente questo spazio</w:t>
      </w:r>
      <w:r>
        <w:rPr>
          <w:rFonts w:ascii="Abadi MT Condensed Light" w:hAnsi="Abadi MT Condensed Light"/>
        </w:rPr>
        <w:t>».</w:t>
      </w:r>
    </w:p>
    <w:p w14:paraId="44D4C9DF" w14:textId="77777777" w:rsidR="009D40D1" w:rsidRDefault="009D40D1">
      <w:pPr>
        <w:jc w:val="both"/>
        <w:rPr>
          <w:rFonts w:ascii="Abadi MT Condensed Light" w:hAnsi="Abadi MT Condensed Light"/>
        </w:rPr>
      </w:pPr>
    </w:p>
    <w:p w14:paraId="32514548" w14:textId="79F3D0E0" w:rsidR="009D40D1" w:rsidRDefault="00DB6C6F">
      <w:pPr>
        <w:jc w:val="both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La mostra sarà visitabile </w:t>
      </w:r>
      <w:r w:rsidR="00C11732">
        <w:rPr>
          <w:rFonts w:ascii="Abadi MT Condensed Light" w:hAnsi="Abadi MT Condensed Light"/>
        </w:rPr>
        <w:t>ne</w:t>
      </w:r>
      <w:r>
        <w:rPr>
          <w:rFonts w:ascii="Abadi MT Condensed Light" w:hAnsi="Abadi MT Condensed Light"/>
        </w:rPr>
        <w:t xml:space="preserve">i seguenti orari: dal </w:t>
      </w:r>
      <w:r>
        <w:rPr>
          <w:rFonts w:ascii="Abadi MT Condensed Light" w:hAnsi="Abadi MT Condensed Light"/>
          <w:b/>
        </w:rPr>
        <w:t>martedì al venerdì, dalle 9 alle 13 e dalle 16 alle 19; sabato, dalle 9 alle 13</w:t>
      </w:r>
      <w:r>
        <w:rPr>
          <w:rFonts w:ascii="Abadi MT Condensed Light" w:hAnsi="Abadi MT Condensed Light"/>
        </w:rPr>
        <w:t>. Il BoCs Museum è in piazza Tommaso Campanella, 22, all’interno del Complesso monumental</w:t>
      </w:r>
      <w:r>
        <w:rPr>
          <w:rFonts w:ascii="Abadi MT Condensed Light" w:hAnsi="Abadi MT Condensed Light"/>
        </w:rPr>
        <w:t xml:space="preserve">e di San Domenico. </w:t>
      </w:r>
    </w:p>
    <w:p w14:paraId="72DBA9C1" w14:textId="77777777" w:rsidR="009D40D1" w:rsidRDefault="009D40D1">
      <w:pPr>
        <w:jc w:val="both"/>
        <w:rPr>
          <w:rFonts w:ascii="Abadi MT Condensed Light" w:hAnsi="Abadi MT Condensed Light"/>
        </w:rPr>
      </w:pPr>
    </w:p>
    <w:p w14:paraId="700C3FB4" w14:textId="77777777" w:rsidR="009D40D1" w:rsidRDefault="009D40D1"/>
    <w:p w14:paraId="20F4E07E" w14:textId="77777777" w:rsidR="009D40D1" w:rsidRPr="00F660DA" w:rsidRDefault="00DB6C6F">
      <w:pPr>
        <w:rPr>
          <w:rFonts w:ascii="Abadi MT Condensed Extra Bold" w:hAnsi="Abadi MT Condensed Extra Bold"/>
        </w:rPr>
      </w:pPr>
      <w:r w:rsidRPr="00F660DA">
        <w:rPr>
          <w:rFonts w:ascii="Abadi MT Condensed Extra Bold" w:hAnsi="Abadi MT Condensed Extra Bold"/>
        </w:rPr>
        <w:fldChar w:fldCharType="begin"/>
      </w:r>
      <w:r w:rsidRPr="00F660DA">
        <w:rPr>
          <w:rFonts w:ascii="Abadi MT Condensed Extra Bold" w:hAnsi="Abadi MT Condensed Extra Bold"/>
        </w:rPr>
        <w:instrText xml:space="preserve"> TIME \@ "d MMMM yyyy" </w:instrText>
      </w:r>
      <w:r w:rsidRPr="00F660DA">
        <w:rPr>
          <w:rFonts w:ascii="Abadi MT Condensed Extra Bold" w:hAnsi="Abadi MT Condensed Extra Bold"/>
        </w:rPr>
        <w:fldChar w:fldCharType="separate"/>
      </w:r>
      <w:r w:rsidR="00F660DA" w:rsidRPr="00F660DA">
        <w:rPr>
          <w:rFonts w:ascii="Abadi MT Condensed Extra Bold" w:hAnsi="Abadi MT Condensed Extra Bold"/>
          <w:noProof/>
        </w:rPr>
        <w:t>14 novembre 2022</w:t>
      </w:r>
      <w:r w:rsidRPr="00F660DA">
        <w:rPr>
          <w:rFonts w:ascii="Abadi MT Condensed Extra Bold" w:hAnsi="Abadi MT Condensed Extra Bold"/>
        </w:rPr>
        <w:fldChar w:fldCharType="end"/>
      </w:r>
    </w:p>
    <w:p w14:paraId="6D54FE3D" w14:textId="77777777" w:rsidR="009D40D1" w:rsidRDefault="00DB6C6F">
      <w:pPr>
        <w:jc w:val="right"/>
        <w:rPr>
          <w:rFonts w:ascii="Abadi MT Condensed Light" w:hAnsi="Abadi MT Condensed Light"/>
          <w:b/>
        </w:rPr>
      </w:pPr>
      <w:r>
        <w:rPr>
          <w:rFonts w:ascii="Abadi MT Condensed Light" w:hAnsi="Abadi MT Condensed Light"/>
          <w:b/>
        </w:rPr>
        <w:t>L’ufficio stampa</w:t>
      </w:r>
    </w:p>
    <w:p w14:paraId="70AA5A66" w14:textId="77777777" w:rsidR="009D40D1" w:rsidRDefault="009D40D1">
      <w:pPr>
        <w:rPr>
          <w:rFonts w:ascii="Abadi MT Condensed Light" w:hAnsi="Abadi MT Condensed Light"/>
        </w:rPr>
      </w:pPr>
    </w:p>
    <w:p w14:paraId="525AFF27" w14:textId="77777777" w:rsidR="009D40D1" w:rsidRDefault="009D40D1"/>
    <w:p w14:paraId="07FB5E01" w14:textId="77777777" w:rsidR="009D40D1" w:rsidRDefault="009D40D1"/>
    <w:p w14:paraId="5151EFE1" w14:textId="77777777" w:rsidR="009D40D1" w:rsidRDefault="009D40D1"/>
    <w:sectPr w:rsidR="009D40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EFD5E" w14:textId="77777777" w:rsidR="00DB6C6F" w:rsidRDefault="00DB6C6F">
      <w:r>
        <w:separator/>
      </w:r>
    </w:p>
  </w:endnote>
  <w:endnote w:type="continuationSeparator" w:id="0">
    <w:p w14:paraId="3569F67C" w14:textId="77777777" w:rsidR="00DB6C6F" w:rsidRDefault="00DB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7047B" w14:textId="77777777" w:rsidR="009D40D1" w:rsidRDefault="009D40D1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6C15A" w14:textId="77777777" w:rsidR="009D40D1" w:rsidRDefault="00DB6C6F">
    <w:pPr>
      <w:pStyle w:val="Pidipagina"/>
      <w:jc w:val="center"/>
      <w:rPr>
        <w:b/>
        <w:sz w:val="16"/>
        <w:szCs w:val="16"/>
      </w:rPr>
    </w:pPr>
    <w:r>
      <w:rPr>
        <w:b/>
        <w:sz w:val="16"/>
        <w:szCs w:val="16"/>
      </w:rPr>
      <w:t>ACCADEMIA DI BELLE ARTI DI CATANZARO</w:t>
    </w:r>
  </w:p>
  <w:p w14:paraId="354484C5" w14:textId="77777777" w:rsidR="009D40D1" w:rsidRDefault="00DB6C6F">
    <w:pPr>
      <w:pStyle w:val="Pidipagina"/>
      <w:spacing w:before="240"/>
      <w:jc w:val="center"/>
      <w:rPr>
        <w:sz w:val="16"/>
        <w:szCs w:val="16"/>
      </w:rPr>
    </w:pPr>
    <w:r>
      <w:rPr>
        <w:sz w:val="16"/>
        <w:szCs w:val="16"/>
      </w:rPr>
      <w:t>Via Tripoli, 46/48 – 88100 – Catanzaro (ITALY)</w:t>
    </w:r>
  </w:p>
  <w:p w14:paraId="20A642B3" w14:textId="77777777" w:rsidR="009D40D1" w:rsidRDefault="00DB6C6F">
    <w:pPr>
      <w:pStyle w:val="Pidipagina"/>
      <w:jc w:val="center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Tel/fax 0961-773679 | Web: </w:t>
    </w:r>
    <w:hyperlink r:id="rId1" w:history="1">
      <w:r>
        <w:rPr>
          <w:rStyle w:val="Collegamentoipertestuale"/>
          <w:sz w:val="16"/>
          <w:szCs w:val="16"/>
          <w:lang w:val="en-US"/>
        </w:rPr>
        <w:t>www.abacatanzaro.it</w:t>
      </w:r>
    </w:hyperlink>
  </w:p>
  <w:p w14:paraId="25598B4B" w14:textId="77777777" w:rsidR="009D40D1" w:rsidRDefault="00DB6C6F">
    <w:pPr>
      <w:pStyle w:val="Pidipagina"/>
      <w:jc w:val="center"/>
      <w:rPr>
        <w:sz w:val="16"/>
        <w:szCs w:val="16"/>
        <w:lang w:val="fr-FR"/>
      </w:rPr>
    </w:pPr>
    <w:r>
      <w:rPr>
        <w:sz w:val="16"/>
        <w:szCs w:val="16"/>
        <w:lang w:val="fr-FR"/>
      </w:rPr>
      <w:t xml:space="preserve">Mail: </w:t>
    </w:r>
    <w:hyperlink r:id="rId2" w:history="1">
      <w:r>
        <w:rPr>
          <w:rStyle w:val="Collegamentoipertestuale"/>
          <w:sz w:val="16"/>
          <w:szCs w:val="16"/>
          <w:lang w:val="fr-FR"/>
        </w:rPr>
        <w:t>protocollo@abacatanzaro.it</w:t>
      </w:r>
    </w:hyperlink>
    <w:r>
      <w:rPr>
        <w:sz w:val="16"/>
        <w:szCs w:val="16"/>
        <w:lang w:val="fr-FR"/>
      </w:rPr>
      <w:t xml:space="preserve"> | Pec: accademia@pec.abacatanzaro.it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62405" w14:textId="77777777" w:rsidR="009D40D1" w:rsidRDefault="009D40D1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210DD" w14:textId="77777777" w:rsidR="00DB6C6F" w:rsidRDefault="00DB6C6F">
      <w:r>
        <w:separator/>
      </w:r>
    </w:p>
  </w:footnote>
  <w:footnote w:type="continuationSeparator" w:id="0">
    <w:p w14:paraId="7E9B5E20" w14:textId="77777777" w:rsidR="00DB6C6F" w:rsidRDefault="00DB6C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B49CA" w14:textId="77777777" w:rsidR="009D40D1" w:rsidRDefault="009D40D1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5489"/>
      <w:gridCol w:w="4133"/>
    </w:tblGrid>
    <w:tr w:rsidR="009D40D1" w14:paraId="4B4C5FDA" w14:textId="77777777">
      <w:tc>
        <w:tcPr>
          <w:tcW w:w="5489" w:type="dxa"/>
          <w:tcBorders>
            <w:top w:val="nil"/>
            <w:left w:val="nil"/>
            <w:bottom w:val="nil"/>
            <w:right w:val="nil"/>
          </w:tcBorders>
        </w:tcPr>
        <w:p w14:paraId="78DC18E5" w14:textId="77777777" w:rsidR="009D40D1" w:rsidRDefault="00DB6C6F">
          <w:pPr>
            <w:rPr>
              <w:rFonts w:ascii="Times New Roman" w:eastAsia="Times New Roman" w:hAnsi="Times New Roman" w:cs="Times New Roman"/>
              <w:lang w:eastAsia="it-IT"/>
            </w:rPr>
          </w:pPr>
          <w:r>
            <w:rPr>
              <w:rFonts w:ascii="Times New Roman" w:eastAsia="Times New Roman" w:hAnsi="Times New Roman" w:cs="Times New Roman"/>
              <w:noProof/>
              <w:lang w:eastAsia="it-IT"/>
            </w:rPr>
            <w:drawing>
              <wp:inline distT="0" distB="0" distL="0" distR="0" wp14:anchorId="31E1A36F" wp14:editId="3847B317">
                <wp:extent cx="1089251" cy="842771"/>
                <wp:effectExtent l="0" t="0" r="0" b="0"/>
                <wp:docPr id="5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251" cy="8427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3" w:type="dxa"/>
          <w:tcBorders>
            <w:top w:val="nil"/>
            <w:left w:val="nil"/>
            <w:bottom w:val="nil"/>
            <w:right w:val="nil"/>
          </w:tcBorders>
        </w:tcPr>
        <w:p w14:paraId="2EB405B9" w14:textId="77777777" w:rsidR="009D40D1" w:rsidRDefault="00DB6C6F">
          <w:pPr>
            <w:jc w:val="right"/>
            <w:rPr>
              <w:rFonts w:ascii="Times New Roman" w:eastAsia="Times New Roman" w:hAnsi="Times New Roman" w:cs="Times New Roman"/>
              <w:lang w:eastAsia="it-IT"/>
            </w:rPr>
          </w:pPr>
          <w:r>
            <w:rPr>
              <w:rFonts w:ascii="Times New Roman" w:eastAsia="Times New Roman" w:hAnsi="Times New Roman" w:cs="Times New Roman"/>
              <w:noProof/>
              <w:lang w:eastAsia="it-IT"/>
            </w:rPr>
            <w:drawing>
              <wp:inline distT="0" distB="0" distL="0" distR="0" wp14:anchorId="31AE440F" wp14:editId="0575D0F7">
                <wp:extent cx="656126" cy="656126"/>
                <wp:effectExtent l="0" t="0" r="0" b="0"/>
                <wp:docPr id="6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126" cy="656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05F946" w14:textId="77777777" w:rsidR="009D40D1" w:rsidRDefault="009D40D1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43F6B" w14:textId="77777777" w:rsidR="009D40D1" w:rsidRDefault="009D40D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7"/>
  <w:attachedTemplate r:id="rId1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24"/>
    <w:rsid w:val="00056C41"/>
    <w:rsid w:val="000C7DC8"/>
    <w:rsid w:val="00137557"/>
    <w:rsid w:val="001574CC"/>
    <w:rsid w:val="001760AB"/>
    <w:rsid w:val="001A0130"/>
    <w:rsid w:val="001A0DFD"/>
    <w:rsid w:val="001B62FF"/>
    <w:rsid w:val="00210943"/>
    <w:rsid w:val="00286B55"/>
    <w:rsid w:val="003D0A85"/>
    <w:rsid w:val="004E3101"/>
    <w:rsid w:val="005B0917"/>
    <w:rsid w:val="005C60D8"/>
    <w:rsid w:val="005D3E0A"/>
    <w:rsid w:val="005E63C2"/>
    <w:rsid w:val="006F0EB0"/>
    <w:rsid w:val="00722770"/>
    <w:rsid w:val="008011AE"/>
    <w:rsid w:val="00897688"/>
    <w:rsid w:val="008E53F4"/>
    <w:rsid w:val="00955B87"/>
    <w:rsid w:val="00965FB6"/>
    <w:rsid w:val="00970854"/>
    <w:rsid w:val="009D40D1"/>
    <w:rsid w:val="00A06A7B"/>
    <w:rsid w:val="00B04138"/>
    <w:rsid w:val="00B565C4"/>
    <w:rsid w:val="00B64713"/>
    <w:rsid w:val="00B94460"/>
    <w:rsid w:val="00C11732"/>
    <w:rsid w:val="00CB4DB0"/>
    <w:rsid w:val="00D26B24"/>
    <w:rsid w:val="00D403C9"/>
    <w:rsid w:val="00DB6C6F"/>
    <w:rsid w:val="00DC0C2E"/>
    <w:rsid w:val="00E311D9"/>
    <w:rsid w:val="00E60944"/>
    <w:rsid w:val="00E6513A"/>
    <w:rsid w:val="00ED3683"/>
    <w:rsid w:val="00F444B5"/>
    <w:rsid w:val="00F660DA"/>
    <w:rsid w:val="00F66F7D"/>
    <w:rsid w:val="00F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A2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99"/>
    <w:qFormat/>
  </w:style>
  <w:style w:type="paragraph" w:styleId="Titolo1">
    <w:name w:val="heading 1"/>
    <w:link w:val="Titolo1Carattere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link w:val="Titolo2Carattere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3">
    <w:name w:val="heading 3"/>
    <w:link w:val="Titolo3Carattere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4">
    <w:name w:val="heading 4"/>
    <w:link w:val="Titolo4Carattere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olo5">
    <w:name w:val="heading 5"/>
    <w:link w:val="Titolo5Carattere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6">
    <w:name w:val="heading 6"/>
    <w:link w:val="Titolo6Carattere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7">
    <w:name w:val="heading 7"/>
    <w:link w:val="Titolo7Carattere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link w:val="Titolo8Carattere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link w:val="Titolo9Carattere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</w:style>
  <w:style w:type="character" w:customStyle="1" w:styleId="Titolo1Carattere">
    <w:name w:val="Titolo 1 Carattere"/>
    <w:link w:val="Titolo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olo2Carattere">
    <w:name w:val="Titolo 2 Carattere"/>
    <w:link w:val="Titolo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olo3Carattere">
    <w:name w:val="Titolo 3 Carattere"/>
    <w:link w:val="Titolo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olo4Carattere">
    <w:name w:val="Titolo 4 Carattere"/>
    <w:link w:val="Titolo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itolo5Carattere">
    <w:name w:val="Titolo 5 Carattere"/>
    <w:link w:val="Titolo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6Carattere">
    <w:name w:val="Titolo 6 Carattere"/>
    <w:link w:val="Titolo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7Carattere">
    <w:name w:val="Titolo 7 Carattere"/>
    <w:link w:val="Tito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link w:val="Tito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link w:val="Tito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link w:val="TitoloCarattere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oloCarattere">
    <w:name w:val="Titolo Carattere"/>
    <w:link w:val="Titolo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ottotitolo">
    <w:name w:val="Subtitle"/>
    <w:link w:val="SottotitoloCarattere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ottotitoloCarattere">
    <w:name w:val="Sottotitolo Carattere"/>
    <w:link w:val="Sottotitolo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Enfasidelicata">
    <w:name w:val="Subtle Emphasis"/>
    <w:uiPriority w:val="19"/>
    <w:qFormat/>
    <w:rPr>
      <w:i/>
      <w:iCs/>
      <w:color w:val="808080" w:themeColor="text1" w:themeTint="7F"/>
    </w:rPr>
  </w:style>
  <w:style w:type="character" w:styleId="Enfasicorsivo">
    <w:name w:val="Emphasis"/>
    <w:uiPriority w:val="20"/>
    <w:qFormat/>
    <w:rPr>
      <w:i/>
      <w:iCs/>
    </w:rPr>
  </w:style>
  <w:style w:type="character" w:styleId="Enfasiintensa">
    <w:name w:val="Intense Emphasis"/>
    <w:uiPriority w:val="21"/>
    <w:qFormat/>
    <w:rPr>
      <w:b/>
      <w:bCs/>
      <w:i/>
      <w:iCs/>
      <w:color w:val="4472C4" w:themeColor="accent1"/>
    </w:rPr>
  </w:style>
  <w:style w:type="character" w:styleId="Enfasigrassetto">
    <w:name w:val="Strong"/>
    <w:uiPriority w:val="22"/>
    <w:qFormat/>
    <w:rPr>
      <w:b/>
      <w:bCs/>
    </w:rPr>
  </w:style>
  <w:style w:type="paragraph" w:styleId="Citazione">
    <w:name w:val="Quote"/>
    <w:link w:val="CitazioneCarattere"/>
    <w:uiPriority w:val="29"/>
    <w:qFormat/>
    <w:rPr>
      <w:i/>
      <w:iCs/>
      <w:color w:val="000000" w:themeColor="text1"/>
    </w:rPr>
  </w:style>
  <w:style w:type="character" w:customStyle="1" w:styleId="CitazioneCarattere">
    <w:name w:val="Citazione Carattere"/>
    <w:link w:val="Citazione"/>
    <w:uiPriority w:val="29"/>
    <w:rPr>
      <w:i/>
      <w:iCs/>
      <w:color w:val="000000" w:themeColor="text1"/>
    </w:rPr>
  </w:style>
  <w:style w:type="paragraph" w:styleId="Citazioneintensa">
    <w:name w:val="Intense Quote"/>
    <w:link w:val="CitazioneintensaCarattere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zioneintensaCarattere">
    <w:name w:val="Citazione intensa Carattere"/>
    <w:link w:val="Citazioneintensa"/>
    <w:uiPriority w:val="30"/>
    <w:rPr>
      <w:b/>
      <w:bCs/>
      <w:i/>
      <w:iCs/>
      <w:color w:val="4472C4" w:themeColor="accent1"/>
    </w:rPr>
  </w:style>
  <w:style w:type="character" w:styleId="Riferimentodelicato">
    <w:name w:val="Subtle Reference"/>
    <w:uiPriority w:val="31"/>
    <w:qFormat/>
    <w:rPr>
      <w:smallCaps/>
      <w:color w:val="ED7D31" w:themeColor="accent2"/>
      <w:u w:val="single"/>
    </w:rPr>
  </w:style>
  <w:style w:type="character" w:styleId="Riferimentointenso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Titolodellibro">
    <w:name w:val="Book Title"/>
    <w:uiPriority w:val="33"/>
    <w:qFormat/>
    <w:rPr>
      <w:b/>
      <w:bCs/>
      <w:smallCaps/>
      <w:spacing w:val="5"/>
    </w:rPr>
  </w:style>
  <w:style w:type="paragraph" w:styleId="Paragrafoelenco">
    <w:name w:val="List Paragraph"/>
    <w:uiPriority w:val="34"/>
    <w:qFormat/>
    <w:pPr>
      <w:ind w:left="720"/>
      <w:contextualSpacing/>
    </w:pPr>
  </w:style>
  <w:style w:type="paragraph" w:styleId="Testonotaapidipagina">
    <w:name w:val="footnote text"/>
    <w:link w:val="TestonotaapidipaginaCarattere"/>
    <w:uiPriority w:val="99"/>
    <w:semiHidden/>
    <w:unhideWhenUsed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Pr>
      <w:vertAlign w:val="superscript"/>
    </w:rPr>
  </w:style>
  <w:style w:type="paragraph" w:styleId="Testonotadichiusura">
    <w:name w:val="endnote text"/>
    <w:link w:val="TestonotadichiusuraCarattere"/>
    <w:uiPriority w:val="99"/>
    <w:semiHidden/>
    <w:unhideWhenUsed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Pr>
      <w:sz w:val="20"/>
      <w:szCs w:val="20"/>
    </w:rPr>
  </w:style>
  <w:style w:type="character" w:styleId="Rimandonotadichiusura">
    <w:name w:val="endnote reference"/>
    <w:uiPriority w:val="99"/>
    <w:semiHidden/>
    <w:unhideWhenUsed/>
    <w:rPr>
      <w:vertAlign w:val="superscript"/>
    </w:rPr>
  </w:style>
  <w:style w:type="paragraph" w:styleId="Testonormale">
    <w:name w:val="Plain Text"/>
    <w:link w:val="TestonormaleCarattere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NormaleWeb">
    <w:name w:val="Normal (Web)"/>
    <w:basedOn w:val="Normale"/>
    <w:uiPriority w:val="99"/>
    <w:semiHidden/>
    <w:unhideWhenUsed/>
    <w:pPr>
      <w:spacing w:before="100" w:after="100"/>
    </w:pPr>
    <w:rPr>
      <w:rFonts w:ascii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acatanzaro.it" TargetMode="External"/><Relationship Id="rId2" Type="http://schemas.openxmlformats.org/officeDocument/2006/relationships/hyperlink" Target="mailto:protocollo@abacatanzar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ssandrotarantino/Library/Group%20Containers/UBF8T346G9.Office/User%20Content.localized/Templates.localized/ABAC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DengXian Light"/>
        <a:font script="Hant" typeface="新細明體"/>
        <a:font script="Jpan" typeface="Yu Gothic Light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DengXian"/>
        <a:font script="Hant" typeface="新細明體"/>
        <a:font script="Jpan" typeface="Yu Minch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ABAC.dotx</Template>
  <TotalTime>34</TotalTime>
  <Pages>2</Pages>
  <Words>619</Words>
  <Characters>3533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null</cp:lastModifiedBy>
  <cp:revision>4</cp:revision>
  <dcterms:created xsi:type="dcterms:W3CDTF">2022-11-14T19:06:00Z</dcterms:created>
  <dcterms:modified xsi:type="dcterms:W3CDTF">2022-11-14T19:09:00Z</dcterms:modified>
</cp:coreProperties>
</file>