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95" w:rsidRDefault="00DC5995" w:rsidP="007C4B1C">
      <w:pPr>
        <w:pStyle w:val="Nessunaspaziatura"/>
        <w:rPr>
          <w:rFonts w:ascii="Times New Roman" w:hAnsi="Times New Roman"/>
          <w:b/>
          <w:i/>
          <w:sz w:val="28"/>
          <w:szCs w:val="28"/>
        </w:rPr>
      </w:pPr>
    </w:p>
    <w:p w:rsidR="00DC5995" w:rsidRDefault="000720A6" w:rsidP="007C4B1C">
      <w:pPr>
        <w:pStyle w:val="Nessunaspaziatura"/>
        <w:rPr>
          <w:rFonts w:ascii="Times New Roman" w:hAnsi="Times New Roman"/>
          <w:b/>
          <w:i/>
          <w:sz w:val="28"/>
          <w:szCs w:val="28"/>
        </w:rPr>
      </w:pPr>
      <w:r>
        <w:rPr>
          <w:rFonts w:ascii="Times New Roman" w:hAnsi="Times New Roman"/>
          <w:b/>
          <w:i/>
          <w:noProof/>
          <w:sz w:val="28"/>
          <w:szCs w:val="28"/>
          <w:lang w:eastAsia="it-IT"/>
        </w:rPr>
        <w:drawing>
          <wp:inline distT="0" distB="0" distL="0" distR="0">
            <wp:extent cx="6120130" cy="1748609"/>
            <wp:effectExtent l="19050" t="0" r="0" b="0"/>
            <wp:docPr id="6" name="Immagine 2" descr="G:\Mostra MDDXXI\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ostra MDDXXI\Loghi.jpg"/>
                    <pic:cNvPicPr>
                      <a:picLocks noChangeAspect="1" noChangeArrowheads="1"/>
                    </pic:cNvPicPr>
                  </pic:nvPicPr>
                  <pic:blipFill>
                    <a:blip r:embed="rId6"/>
                    <a:srcRect/>
                    <a:stretch>
                      <a:fillRect/>
                    </a:stretch>
                  </pic:blipFill>
                  <pic:spPr bwMode="auto">
                    <a:xfrm>
                      <a:off x="0" y="0"/>
                      <a:ext cx="6120130" cy="1748609"/>
                    </a:xfrm>
                    <a:prstGeom prst="rect">
                      <a:avLst/>
                    </a:prstGeom>
                    <a:noFill/>
                    <a:ln w="9525">
                      <a:noFill/>
                      <a:miter lim="800000"/>
                      <a:headEnd/>
                      <a:tailEnd/>
                    </a:ln>
                  </pic:spPr>
                </pic:pic>
              </a:graphicData>
            </a:graphic>
          </wp:inline>
        </w:drawing>
      </w:r>
    </w:p>
    <w:p w:rsidR="00DC5995" w:rsidRDefault="00DC5995" w:rsidP="007C4B1C">
      <w:pPr>
        <w:pStyle w:val="Nessunaspaziatura"/>
        <w:rPr>
          <w:rFonts w:ascii="Times New Roman" w:hAnsi="Times New Roman"/>
          <w:b/>
          <w:i/>
          <w:sz w:val="28"/>
          <w:szCs w:val="28"/>
        </w:rPr>
      </w:pPr>
    </w:p>
    <w:p w:rsidR="00DC5995" w:rsidRPr="002B65A2" w:rsidRDefault="00DC5995" w:rsidP="00653F86">
      <w:pPr>
        <w:pStyle w:val="Nessunaspaziatura"/>
        <w:rPr>
          <w:rFonts w:ascii="Times New Roman" w:hAnsi="Times New Roman"/>
          <w:b/>
          <w:i/>
          <w:sz w:val="24"/>
          <w:szCs w:val="24"/>
        </w:rPr>
      </w:pPr>
    </w:p>
    <w:p w:rsidR="00205B8B" w:rsidRDefault="00205B8B" w:rsidP="00653F86">
      <w:pPr>
        <w:pStyle w:val="Nessunaspaziatura"/>
        <w:rPr>
          <w:rFonts w:cs="Calibri"/>
          <w:sz w:val="20"/>
          <w:szCs w:val="20"/>
        </w:rPr>
      </w:pPr>
    </w:p>
    <w:p w:rsidR="00DC5995" w:rsidRDefault="00DC5995" w:rsidP="00653F86">
      <w:pPr>
        <w:pStyle w:val="Nessunaspaziatura"/>
        <w:rPr>
          <w:rFonts w:cs="Calibri"/>
          <w:sz w:val="20"/>
          <w:szCs w:val="20"/>
        </w:rPr>
      </w:pPr>
      <w:r w:rsidRPr="00A3598B">
        <w:rPr>
          <w:rFonts w:cs="Calibri"/>
          <w:sz w:val="20"/>
          <w:szCs w:val="20"/>
        </w:rPr>
        <w:t>Comunicato stampa</w:t>
      </w:r>
      <w:r w:rsidR="00205B8B">
        <w:rPr>
          <w:rFonts w:cs="Calibri"/>
          <w:sz w:val="20"/>
          <w:szCs w:val="20"/>
        </w:rPr>
        <w:t xml:space="preserve"> con preghiera di pubblicazione</w:t>
      </w:r>
    </w:p>
    <w:p w:rsidR="008201A0" w:rsidRPr="00A3598B" w:rsidRDefault="008201A0" w:rsidP="00653F86">
      <w:pPr>
        <w:pStyle w:val="Nessunaspaziatura"/>
        <w:rPr>
          <w:rFonts w:cs="Calibri"/>
          <w:sz w:val="20"/>
          <w:szCs w:val="20"/>
        </w:rPr>
      </w:pPr>
    </w:p>
    <w:p w:rsidR="00DC5995" w:rsidRPr="00251D90" w:rsidRDefault="00DC5995" w:rsidP="00653F86">
      <w:pPr>
        <w:pStyle w:val="Nessunaspaziatura"/>
        <w:rPr>
          <w:rFonts w:cs="Calibri"/>
          <w:b/>
          <w:i/>
        </w:rPr>
      </w:pPr>
    </w:p>
    <w:p w:rsidR="00A50662" w:rsidRDefault="00A50662" w:rsidP="00A50662">
      <w:pPr>
        <w:rPr>
          <w:rFonts w:ascii="Calibri" w:hAnsi="Calibri" w:cs="Calibri"/>
          <w:sz w:val="22"/>
          <w:szCs w:val="22"/>
        </w:rPr>
      </w:pPr>
      <w:r w:rsidRPr="00A50662">
        <w:rPr>
          <w:rFonts w:ascii="Calibri" w:hAnsi="Calibri" w:cs="Calibri"/>
          <w:b/>
          <w:bCs/>
          <w:sz w:val="22"/>
          <w:szCs w:val="22"/>
        </w:rPr>
        <w:t>Giovedì 8 luglio 2021</w:t>
      </w:r>
      <w:r w:rsidRPr="00A50662">
        <w:rPr>
          <w:rFonts w:ascii="Calibri" w:hAnsi="Calibri" w:cs="Calibri"/>
          <w:sz w:val="22"/>
          <w:szCs w:val="22"/>
        </w:rPr>
        <w:t xml:space="preserve">, alle ore </w:t>
      </w:r>
      <w:r w:rsidRPr="00A50662">
        <w:rPr>
          <w:rFonts w:ascii="Calibri" w:hAnsi="Calibri" w:cs="Calibri"/>
          <w:b/>
          <w:bCs/>
          <w:sz w:val="22"/>
          <w:szCs w:val="22"/>
        </w:rPr>
        <w:t>19.00</w:t>
      </w:r>
      <w:r w:rsidRPr="00A50662">
        <w:rPr>
          <w:rFonts w:ascii="Calibri" w:hAnsi="Calibri" w:cs="Calibri"/>
          <w:sz w:val="22"/>
          <w:szCs w:val="22"/>
        </w:rPr>
        <w:t xml:space="preserve"> presso la </w:t>
      </w:r>
      <w:r w:rsidRPr="00A50662">
        <w:rPr>
          <w:rFonts w:ascii="Calibri" w:hAnsi="Calibri" w:cs="Calibri"/>
          <w:b/>
          <w:bCs/>
          <w:sz w:val="22"/>
          <w:szCs w:val="22"/>
        </w:rPr>
        <w:t>Pinacoteca De Napoli</w:t>
      </w:r>
      <w:r w:rsidRPr="00A50662">
        <w:rPr>
          <w:rFonts w:ascii="Calibri" w:hAnsi="Calibri" w:cs="Calibri"/>
          <w:sz w:val="22"/>
          <w:szCs w:val="22"/>
        </w:rPr>
        <w:t xml:space="preserve"> </w:t>
      </w:r>
      <w:r>
        <w:rPr>
          <w:rFonts w:ascii="Calibri" w:hAnsi="Calibri" w:cs="Calibri"/>
          <w:sz w:val="22"/>
          <w:szCs w:val="22"/>
        </w:rPr>
        <w:t xml:space="preserve">di Terlizzi </w:t>
      </w:r>
      <w:r w:rsidRPr="00A50662">
        <w:rPr>
          <w:rFonts w:ascii="Calibri" w:hAnsi="Calibri" w:cs="Calibri"/>
          <w:sz w:val="22"/>
          <w:szCs w:val="22"/>
        </w:rPr>
        <w:t>si apre l’esposizione collettiva “</w:t>
      </w:r>
      <w:r w:rsidRPr="00A50662">
        <w:rPr>
          <w:rFonts w:ascii="Calibri" w:hAnsi="Calibri" w:cs="Calibri"/>
          <w:b/>
          <w:bCs/>
          <w:sz w:val="22"/>
          <w:szCs w:val="22"/>
        </w:rPr>
        <w:t>MDDXXI</w:t>
      </w:r>
      <w:r>
        <w:rPr>
          <w:rFonts w:ascii="Calibri" w:hAnsi="Calibri" w:cs="Calibri"/>
          <w:b/>
          <w:bCs/>
          <w:sz w:val="22"/>
          <w:szCs w:val="22"/>
        </w:rPr>
        <w:t xml:space="preserve"> - </w:t>
      </w:r>
      <w:proofErr w:type="spellStart"/>
      <w:r>
        <w:rPr>
          <w:rFonts w:ascii="Calibri" w:hAnsi="Calibri" w:cs="Calibri"/>
          <w:b/>
          <w:bCs/>
          <w:sz w:val="22"/>
          <w:szCs w:val="22"/>
        </w:rPr>
        <w:t>RestArt</w:t>
      </w:r>
      <w:proofErr w:type="spellEnd"/>
      <w:r w:rsidRPr="00A50662">
        <w:rPr>
          <w:rFonts w:ascii="Calibri" w:hAnsi="Calibri" w:cs="Calibri"/>
          <w:sz w:val="22"/>
          <w:szCs w:val="22"/>
        </w:rPr>
        <w:t xml:space="preserve">” di </w:t>
      </w:r>
      <w:r w:rsidRPr="00A50662">
        <w:rPr>
          <w:rFonts w:ascii="Calibri" w:hAnsi="Calibri" w:cs="Calibri"/>
          <w:b/>
          <w:bCs/>
          <w:sz w:val="22"/>
          <w:szCs w:val="22"/>
        </w:rPr>
        <w:t xml:space="preserve">Giovanni </w:t>
      </w:r>
      <w:proofErr w:type="spellStart"/>
      <w:r w:rsidRPr="00A50662">
        <w:rPr>
          <w:rFonts w:ascii="Calibri" w:hAnsi="Calibri" w:cs="Calibri"/>
          <w:b/>
          <w:bCs/>
          <w:sz w:val="22"/>
          <w:szCs w:val="22"/>
        </w:rPr>
        <w:t>Morgese</w:t>
      </w:r>
      <w:proofErr w:type="spellEnd"/>
      <w:r w:rsidRPr="00A50662">
        <w:rPr>
          <w:rFonts w:ascii="Calibri" w:hAnsi="Calibri" w:cs="Calibri"/>
          <w:sz w:val="22"/>
          <w:szCs w:val="22"/>
        </w:rPr>
        <w:t xml:space="preserve">, </w:t>
      </w:r>
      <w:r w:rsidRPr="00A50662">
        <w:rPr>
          <w:rFonts w:ascii="Calibri" w:hAnsi="Calibri" w:cs="Calibri"/>
          <w:b/>
          <w:bCs/>
          <w:sz w:val="22"/>
          <w:szCs w:val="22"/>
        </w:rPr>
        <w:t>Costantino De Sario</w:t>
      </w:r>
      <w:r w:rsidRPr="00A50662">
        <w:rPr>
          <w:rFonts w:ascii="Calibri" w:hAnsi="Calibri" w:cs="Calibri"/>
          <w:sz w:val="22"/>
          <w:szCs w:val="22"/>
        </w:rPr>
        <w:t xml:space="preserve"> e </w:t>
      </w:r>
      <w:r w:rsidRPr="00A50662">
        <w:rPr>
          <w:rFonts w:ascii="Calibri" w:hAnsi="Calibri" w:cs="Calibri"/>
          <w:b/>
          <w:bCs/>
          <w:sz w:val="22"/>
          <w:szCs w:val="22"/>
        </w:rPr>
        <w:t xml:space="preserve">Paolo De </w:t>
      </w:r>
      <w:proofErr w:type="spellStart"/>
      <w:r w:rsidRPr="00A50662">
        <w:rPr>
          <w:rFonts w:ascii="Calibri" w:hAnsi="Calibri" w:cs="Calibri"/>
          <w:b/>
          <w:bCs/>
          <w:sz w:val="22"/>
          <w:szCs w:val="22"/>
        </w:rPr>
        <w:t>Santoli</w:t>
      </w:r>
      <w:proofErr w:type="spellEnd"/>
      <w:r w:rsidR="00A20D80">
        <w:rPr>
          <w:rFonts w:ascii="Calibri" w:hAnsi="Calibri" w:cs="Calibri"/>
          <w:b/>
          <w:bCs/>
          <w:sz w:val="22"/>
          <w:szCs w:val="22"/>
        </w:rPr>
        <w:t xml:space="preserve">, </w:t>
      </w:r>
      <w:r w:rsidR="00A20D80">
        <w:rPr>
          <w:rFonts w:ascii="Calibri" w:hAnsi="Calibri" w:cs="Calibri"/>
          <w:sz w:val="22"/>
          <w:szCs w:val="22"/>
        </w:rPr>
        <w:t xml:space="preserve">testi a cura di Nicoletta De </w:t>
      </w:r>
      <w:proofErr w:type="spellStart"/>
      <w:r w:rsidR="00A20D80">
        <w:rPr>
          <w:rFonts w:ascii="Calibri" w:hAnsi="Calibri" w:cs="Calibri"/>
          <w:sz w:val="22"/>
          <w:szCs w:val="22"/>
        </w:rPr>
        <w:t>Santoli</w:t>
      </w:r>
      <w:proofErr w:type="spellEnd"/>
      <w:r w:rsidRPr="00A50662">
        <w:rPr>
          <w:rFonts w:ascii="Calibri" w:hAnsi="Calibri" w:cs="Calibri"/>
          <w:sz w:val="22"/>
          <w:szCs w:val="22"/>
        </w:rPr>
        <w:t xml:space="preserve">. </w:t>
      </w:r>
    </w:p>
    <w:p w:rsidR="007E5A91" w:rsidRDefault="00A50662" w:rsidP="00A50662">
      <w:pPr>
        <w:rPr>
          <w:rFonts w:ascii="Calibri" w:hAnsi="Calibri" w:cs="Calibri"/>
          <w:sz w:val="22"/>
          <w:szCs w:val="22"/>
        </w:rPr>
      </w:pPr>
      <w:r>
        <w:rPr>
          <w:rFonts w:ascii="Calibri" w:hAnsi="Calibri" w:cs="Calibri"/>
          <w:sz w:val="22"/>
          <w:szCs w:val="22"/>
        </w:rPr>
        <w:t xml:space="preserve">L’intervento </w:t>
      </w:r>
      <w:r w:rsidR="00205B8B">
        <w:rPr>
          <w:rFonts w:ascii="Calibri" w:hAnsi="Calibri" w:cs="Calibri"/>
          <w:sz w:val="22"/>
          <w:szCs w:val="22"/>
        </w:rPr>
        <w:t xml:space="preserve">è </w:t>
      </w:r>
      <w:r>
        <w:rPr>
          <w:rFonts w:ascii="Calibri" w:hAnsi="Calibri" w:cs="Calibri"/>
          <w:sz w:val="22"/>
          <w:szCs w:val="22"/>
        </w:rPr>
        <w:t>promosso</w:t>
      </w:r>
      <w:r w:rsidR="00205B8B">
        <w:rPr>
          <w:rFonts w:ascii="Calibri" w:hAnsi="Calibri" w:cs="Calibri"/>
          <w:sz w:val="22"/>
          <w:szCs w:val="22"/>
        </w:rPr>
        <w:t xml:space="preserve"> e patrocinato</w:t>
      </w:r>
      <w:r>
        <w:rPr>
          <w:rFonts w:ascii="Calibri" w:hAnsi="Calibri" w:cs="Calibri"/>
          <w:sz w:val="22"/>
          <w:szCs w:val="22"/>
        </w:rPr>
        <w:t xml:space="preserve"> da</w:t>
      </w:r>
      <w:r w:rsidR="001257B9">
        <w:rPr>
          <w:rFonts w:ascii="Calibri" w:hAnsi="Calibri" w:cs="Calibri"/>
          <w:sz w:val="22"/>
          <w:szCs w:val="22"/>
        </w:rPr>
        <w:t>l</w:t>
      </w:r>
      <w:r>
        <w:rPr>
          <w:rFonts w:ascii="Calibri" w:hAnsi="Calibri" w:cs="Calibri"/>
          <w:sz w:val="22"/>
          <w:szCs w:val="22"/>
        </w:rPr>
        <w:t xml:space="preserve"> Comune di Terlizzi</w:t>
      </w:r>
      <w:r w:rsidR="001257B9">
        <w:rPr>
          <w:rFonts w:ascii="Calibri" w:hAnsi="Calibri" w:cs="Calibri"/>
          <w:sz w:val="22"/>
          <w:szCs w:val="22"/>
        </w:rPr>
        <w:t>, con l’apporto della</w:t>
      </w:r>
      <w:r>
        <w:rPr>
          <w:rFonts w:ascii="Calibri" w:hAnsi="Calibri" w:cs="Calibri"/>
          <w:sz w:val="22"/>
          <w:szCs w:val="22"/>
        </w:rPr>
        <w:t xml:space="preserve"> Pinacoteca De Napoli</w:t>
      </w:r>
      <w:r w:rsidR="00205B8B">
        <w:rPr>
          <w:rFonts w:ascii="Calibri" w:hAnsi="Calibri" w:cs="Calibri"/>
          <w:sz w:val="22"/>
          <w:szCs w:val="22"/>
        </w:rPr>
        <w:t>;</w:t>
      </w:r>
      <w:r>
        <w:rPr>
          <w:rFonts w:ascii="Calibri" w:hAnsi="Calibri" w:cs="Calibri"/>
          <w:sz w:val="22"/>
          <w:szCs w:val="22"/>
        </w:rPr>
        <w:t xml:space="preserve"> Associazione nazionale Casa della Memoria e di Ra </w:t>
      </w:r>
      <w:proofErr w:type="spellStart"/>
      <w:r>
        <w:rPr>
          <w:rFonts w:ascii="Calibri" w:hAnsi="Calibri" w:cs="Calibri"/>
          <w:sz w:val="22"/>
          <w:szCs w:val="22"/>
        </w:rPr>
        <w:t>contemporaryArt</w:t>
      </w:r>
      <w:proofErr w:type="spellEnd"/>
      <w:r w:rsidR="001257B9">
        <w:rPr>
          <w:rFonts w:ascii="Calibri" w:hAnsi="Calibri" w:cs="Calibri"/>
          <w:sz w:val="22"/>
          <w:szCs w:val="22"/>
        </w:rPr>
        <w:t>,</w:t>
      </w:r>
      <w:r w:rsidR="00205B8B">
        <w:rPr>
          <w:rFonts w:ascii="Calibri" w:hAnsi="Calibri" w:cs="Calibri"/>
          <w:sz w:val="22"/>
          <w:szCs w:val="22"/>
        </w:rPr>
        <w:t xml:space="preserve"> per</w:t>
      </w:r>
      <w:r w:rsidR="007E5A91">
        <w:rPr>
          <w:rFonts w:ascii="Calibri" w:hAnsi="Calibri" w:cs="Calibri"/>
          <w:sz w:val="22"/>
          <w:szCs w:val="22"/>
        </w:rPr>
        <w:t xml:space="preserve"> sost</w:t>
      </w:r>
      <w:r w:rsidR="00205B8B">
        <w:rPr>
          <w:rFonts w:ascii="Calibri" w:hAnsi="Calibri" w:cs="Calibri"/>
          <w:sz w:val="22"/>
          <w:szCs w:val="22"/>
        </w:rPr>
        <w:t>enere</w:t>
      </w:r>
      <w:r w:rsidR="007E5A91">
        <w:rPr>
          <w:rFonts w:ascii="Calibri" w:hAnsi="Calibri" w:cs="Calibri"/>
          <w:sz w:val="22"/>
          <w:szCs w:val="22"/>
        </w:rPr>
        <w:t xml:space="preserve"> il ritorno</w:t>
      </w:r>
      <w:r w:rsidR="008201A0">
        <w:rPr>
          <w:rFonts w:ascii="Calibri" w:hAnsi="Calibri" w:cs="Calibri"/>
          <w:sz w:val="22"/>
          <w:szCs w:val="22"/>
        </w:rPr>
        <w:t xml:space="preserve"> </w:t>
      </w:r>
      <w:r w:rsidR="007E5A91">
        <w:rPr>
          <w:rFonts w:ascii="Calibri" w:hAnsi="Calibri" w:cs="Calibri"/>
          <w:sz w:val="22"/>
          <w:szCs w:val="22"/>
        </w:rPr>
        <w:t xml:space="preserve">sulla scena locale dei tre artisti </w:t>
      </w:r>
      <w:proofErr w:type="spellStart"/>
      <w:r w:rsidR="007E5A91">
        <w:rPr>
          <w:rFonts w:ascii="Calibri" w:hAnsi="Calibri" w:cs="Calibri"/>
          <w:sz w:val="22"/>
          <w:szCs w:val="22"/>
        </w:rPr>
        <w:t>terlizzesi</w:t>
      </w:r>
      <w:proofErr w:type="spellEnd"/>
      <w:r w:rsidR="008201A0">
        <w:rPr>
          <w:rFonts w:ascii="Calibri" w:hAnsi="Calibri" w:cs="Calibri"/>
          <w:sz w:val="22"/>
          <w:szCs w:val="22"/>
        </w:rPr>
        <w:t xml:space="preserve">, nel momento di una chiara </w:t>
      </w:r>
      <w:r w:rsidR="00A20D80">
        <w:rPr>
          <w:rFonts w:ascii="Calibri" w:hAnsi="Calibri" w:cs="Calibri"/>
          <w:sz w:val="22"/>
          <w:szCs w:val="22"/>
        </w:rPr>
        <w:t>considerazione</w:t>
      </w:r>
      <w:r w:rsidR="00550C4D">
        <w:rPr>
          <w:rFonts w:ascii="Calibri" w:hAnsi="Calibri" w:cs="Calibri"/>
          <w:sz w:val="22"/>
          <w:szCs w:val="22"/>
        </w:rPr>
        <w:t xml:space="preserve"> complessiva</w:t>
      </w:r>
      <w:r w:rsidR="008201A0">
        <w:rPr>
          <w:rFonts w:ascii="Calibri" w:hAnsi="Calibri" w:cs="Calibri"/>
          <w:sz w:val="22"/>
          <w:szCs w:val="22"/>
        </w:rPr>
        <w:t xml:space="preserve"> sui rispettivi percorsi artistici individuali e collettivi. </w:t>
      </w:r>
    </w:p>
    <w:p w:rsidR="008201A0" w:rsidRDefault="008201A0" w:rsidP="00A50662">
      <w:pPr>
        <w:rPr>
          <w:rFonts w:ascii="Calibri" w:hAnsi="Calibri" w:cs="Calibri"/>
          <w:sz w:val="22"/>
          <w:szCs w:val="22"/>
        </w:rPr>
      </w:pPr>
      <w:r w:rsidRPr="008201A0">
        <w:rPr>
          <w:rFonts w:ascii="Calibri" w:hAnsi="Calibri" w:cs="Calibri"/>
          <w:sz w:val="22"/>
          <w:szCs w:val="22"/>
        </w:rPr>
        <w:t xml:space="preserve">«MDDXXI. Tre artisti, una volontà, un Anno Domini. Caratteri quasi epigrafici che scolpiscono la chiave di lettura di questa esposizione, celando un legame particolare con il tempo vissuto dagli artisti stessi che vi hanno preso parte: il passato, che guarda al percorso comune ed individuale costruito dai tre sin dalla gioventù; il presente, che guarda alle complessità evocate da questo preciso momento storico, ma anche e soprattutto il futuro, a cui è necessario fornire una traccia ed uno slancio. MDDXXI come </w:t>
      </w:r>
      <w:proofErr w:type="spellStart"/>
      <w:r w:rsidRPr="008201A0">
        <w:rPr>
          <w:rFonts w:ascii="Calibri" w:hAnsi="Calibri" w:cs="Calibri"/>
          <w:sz w:val="22"/>
          <w:szCs w:val="22"/>
        </w:rPr>
        <w:t>Morgese</w:t>
      </w:r>
      <w:proofErr w:type="spellEnd"/>
      <w:r w:rsidRPr="008201A0">
        <w:rPr>
          <w:rFonts w:ascii="Calibri" w:hAnsi="Calibri" w:cs="Calibri"/>
          <w:sz w:val="22"/>
          <w:szCs w:val="22"/>
        </w:rPr>
        <w:t xml:space="preserve">, De Sario, De </w:t>
      </w:r>
      <w:proofErr w:type="spellStart"/>
      <w:r w:rsidRPr="008201A0">
        <w:rPr>
          <w:rFonts w:ascii="Calibri" w:hAnsi="Calibri" w:cs="Calibri"/>
          <w:sz w:val="22"/>
          <w:szCs w:val="22"/>
        </w:rPr>
        <w:t>Santoli</w:t>
      </w:r>
      <w:proofErr w:type="spellEnd"/>
      <w:r w:rsidRPr="008201A0">
        <w:rPr>
          <w:rFonts w:ascii="Calibri" w:hAnsi="Calibri" w:cs="Calibri"/>
          <w:sz w:val="22"/>
          <w:szCs w:val="22"/>
        </w:rPr>
        <w:t xml:space="preserve">: tre prime lettere acronimo dei tre artisti protagonisti, tre lettere saldate tra loro come altrettanto coese sono le loro origini, il loro territorio e la loro militanza artistica, aldilà dei tratti stilistici di ognuno. Ma MDDXXI anche come numerazione romana, che ci suggerisce una chiara definizione temporale: duemilaventuno. L’anno in cui tutti noi ci troviamo, ma anche l’Anno Domini in cui i tre artisti si sono ritrovati e in cui hanno deciso di ripartire: ripartire insieme, ripartire dall’Arte, </w:t>
      </w:r>
      <w:proofErr w:type="spellStart"/>
      <w:r w:rsidRPr="008201A0">
        <w:rPr>
          <w:rFonts w:ascii="Calibri" w:hAnsi="Calibri" w:cs="Calibri"/>
          <w:sz w:val="22"/>
          <w:szCs w:val="22"/>
        </w:rPr>
        <w:t>RestART</w:t>
      </w:r>
      <w:proofErr w:type="spellEnd"/>
      <w:r w:rsidRPr="008201A0">
        <w:rPr>
          <w:rFonts w:ascii="Calibri" w:hAnsi="Calibri" w:cs="Calibri"/>
          <w:sz w:val="22"/>
          <w:szCs w:val="22"/>
        </w:rPr>
        <w:t>.»</w:t>
      </w:r>
    </w:p>
    <w:p w:rsidR="008201A0" w:rsidRDefault="008201A0" w:rsidP="00A50662">
      <w:pPr>
        <w:rPr>
          <w:rFonts w:ascii="Calibri" w:hAnsi="Calibri" w:cs="Calibri"/>
          <w:sz w:val="22"/>
          <w:szCs w:val="22"/>
        </w:rPr>
      </w:pPr>
    </w:p>
    <w:p w:rsidR="00A50662" w:rsidRDefault="008201A0" w:rsidP="00A50662">
      <w:pPr>
        <w:rPr>
          <w:rFonts w:ascii="Calibri" w:hAnsi="Calibri" w:cs="Calibri"/>
          <w:sz w:val="22"/>
          <w:szCs w:val="22"/>
        </w:rPr>
      </w:pPr>
      <w:r>
        <w:rPr>
          <w:rFonts w:ascii="Calibri" w:hAnsi="Calibri" w:cs="Calibri"/>
          <w:sz w:val="22"/>
          <w:szCs w:val="22"/>
        </w:rPr>
        <w:t xml:space="preserve">L’esposizione </w:t>
      </w:r>
      <w:r w:rsidR="007E5A91">
        <w:rPr>
          <w:rFonts w:ascii="Calibri" w:hAnsi="Calibri" w:cs="Calibri"/>
          <w:sz w:val="22"/>
          <w:szCs w:val="22"/>
        </w:rPr>
        <w:t>sarà visitabile</w:t>
      </w:r>
      <w:r>
        <w:rPr>
          <w:rFonts w:ascii="Calibri" w:hAnsi="Calibri" w:cs="Calibri"/>
          <w:sz w:val="22"/>
          <w:szCs w:val="22"/>
        </w:rPr>
        <w:t xml:space="preserve"> fino al </w:t>
      </w:r>
      <w:r w:rsidRPr="008201A0">
        <w:rPr>
          <w:rFonts w:ascii="Calibri" w:hAnsi="Calibri" w:cs="Calibri"/>
          <w:b/>
          <w:bCs/>
          <w:sz w:val="22"/>
          <w:szCs w:val="22"/>
        </w:rPr>
        <w:t>10 agosto</w:t>
      </w:r>
      <w:r>
        <w:rPr>
          <w:rFonts w:ascii="Calibri" w:hAnsi="Calibri" w:cs="Calibri"/>
          <w:sz w:val="22"/>
          <w:szCs w:val="22"/>
        </w:rPr>
        <w:t xml:space="preserve"> </w:t>
      </w:r>
      <w:r w:rsidRPr="008201A0">
        <w:rPr>
          <w:rFonts w:ascii="Calibri" w:hAnsi="Calibri" w:cs="Calibri"/>
          <w:b/>
          <w:bCs/>
          <w:sz w:val="22"/>
          <w:szCs w:val="22"/>
        </w:rPr>
        <w:t>2021</w:t>
      </w:r>
      <w:r>
        <w:rPr>
          <w:rFonts w:ascii="Calibri" w:hAnsi="Calibri" w:cs="Calibri"/>
          <w:sz w:val="22"/>
          <w:szCs w:val="22"/>
        </w:rPr>
        <w:t xml:space="preserve">, dal martedì al sabato, dalle ore 10 alle 13 e dalle ore 19 alle 21. </w:t>
      </w:r>
      <w:r w:rsidR="00205B8B">
        <w:rPr>
          <w:rFonts w:ascii="Calibri" w:hAnsi="Calibri" w:cs="Calibri"/>
          <w:sz w:val="22"/>
          <w:szCs w:val="22"/>
        </w:rPr>
        <w:t>Catalogo in galleria.</w:t>
      </w:r>
    </w:p>
    <w:p w:rsidR="000720A6" w:rsidRDefault="000720A6" w:rsidP="00A50662">
      <w:pPr>
        <w:rPr>
          <w:rFonts w:ascii="Calibri" w:hAnsi="Calibri" w:cs="Calibri"/>
          <w:sz w:val="22"/>
          <w:szCs w:val="22"/>
        </w:rPr>
      </w:pPr>
    </w:p>
    <w:p w:rsidR="000720A6" w:rsidRDefault="0089111B" w:rsidP="00A50662">
      <w:pPr>
        <w:rPr>
          <w:rFonts w:ascii="Calibri" w:hAnsi="Calibri" w:cs="Calibri"/>
          <w:sz w:val="22"/>
          <w:szCs w:val="22"/>
        </w:rPr>
      </w:pPr>
      <w:hyperlink r:id="rId7" w:history="1">
        <w:r w:rsidR="000720A6" w:rsidRPr="00065215">
          <w:rPr>
            <w:rStyle w:val="Collegamentoipertestuale"/>
            <w:rFonts w:ascii="Calibri" w:hAnsi="Calibri" w:cs="Calibri"/>
            <w:sz w:val="22"/>
            <w:szCs w:val="22"/>
          </w:rPr>
          <w:t>www.pinacotecadenapoli.com</w:t>
        </w:r>
      </w:hyperlink>
    </w:p>
    <w:p w:rsidR="000720A6" w:rsidRPr="00A50662" w:rsidRDefault="000720A6" w:rsidP="00A50662">
      <w:pPr>
        <w:rPr>
          <w:rFonts w:ascii="Calibri" w:hAnsi="Calibri" w:cs="Calibri"/>
          <w:sz w:val="22"/>
          <w:szCs w:val="22"/>
        </w:rPr>
      </w:pPr>
      <w:r>
        <w:rPr>
          <w:rFonts w:ascii="Calibri" w:hAnsi="Calibri" w:cs="Calibri"/>
          <w:sz w:val="22"/>
          <w:szCs w:val="22"/>
        </w:rPr>
        <w:t xml:space="preserve">Corso Dante,9 </w:t>
      </w:r>
      <w:proofErr w:type="spellStart"/>
      <w:r>
        <w:rPr>
          <w:rFonts w:ascii="Calibri" w:hAnsi="Calibri" w:cs="Calibri"/>
          <w:sz w:val="22"/>
          <w:szCs w:val="22"/>
        </w:rPr>
        <w:t>Terlizzi-Bari</w:t>
      </w:r>
      <w:proofErr w:type="spellEnd"/>
      <w:r>
        <w:rPr>
          <w:rFonts w:ascii="Calibri" w:hAnsi="Calibri" w:cs="Calibri"/>
          <w:sz w:val="22"/>
          <w:szCs w:val="22"/>
        </w:rPr>
        <w:t xml:space="preserve">  tel. 0803542836</w:t>
      </w:r>
    </w:p>
    <w:p w:rsidR="00A50662" w:rsidRDefault="00A50662" w:rsidP="00F503B2">
      <w:pPr>
        <w:autoSpaceDE w:val="0"/>
        <w:autoSpaceDN w:val="0"/>
        <w:adjustRightInd w:val="0"/>
        <w:jc w:val="both"/>
        <w:rPr>
          <w:rFonts w:ascii="Calibri" w:hAnsi="Calibri" w:cs="Calibri"/>
          <w:b/>
          <w:sz w:val="22"/>
          <w:szCs w:val="22"/>
        </w:rPr>
      </w:pPr>
    </w:p>
    <w:p w:rsidR="00A50662" w:rsidRDefault="00A50662" w:rsidP="00F503B2">
      <w:pPr>
        <w:autoSpaceDE w:val="0"/>
        <w:autoSpaceDN w:val="0"/>
        <w:adjustRightInd w:val="0"/>
        <w:jc w:val="both"/>
        <w:rPr>
          <w:rFonts w:ascii="Calibri" w:hAnsi="Calibri" w:cs="Calibri"/>
          <w:b/>
          <w:sz w:val="22"/>
          <w:szCs w:val="22"/>
        </w:rPr>
      </w:pPr>
    </w:p>
    <w:p w:rsidR="00A50662" w:rsidRDefault="00A50662" w:rsidP="00F503B2">
      <w:pPr>
        <w:autoSpaceDE w:val="0"/>
        <w:autoSpaceDN w:val="0"/>
        <w:adjustRightInd w:val="0"/>
        <w:jc w:val="both"/>
        <w:rPr>
          <w:rFonts w:ascii="Calibri" w:hAnsi="Calibri" w:cs="Calibri"/>
          <w:b/>
          <w:sz w:val="22"/>
          <w:szCs w:val="22"/>
        </w:rPr>
      </w:pPr>
    </w:p>
    <w:p w:rsidR="00DC5995" w:rsidRPr="00251D90" w:rsidRDefault="00DC5995" w:rsidP="00AF4A8E">
      <w:pPr>
        <w:rPr>
          <w:rFonts w:ascii="Calibri" w:hAnsi="Calibri" w:cs="Calibri"/>
          <w:sz w:val="22"/>
          <w:szCs w:val="22"/>
        </w:rPr>
      </w:pPr>
    </w:p>
    <w:sectPr w:rsidR="00DC5995" w:rsidRPr="00251D90" w:rsidSect="00480ED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C41" w:rsidRDefault="00974C41" w:rsidP="00AF4A8E">
      <w:r>
        <w:separator/>
      </w:r>
    </w:p>
  </w:endnote>
  <w:endnote w:type="continuationSeparator" w:id="0">
    <w:p w:rsidR="00974C41" w:rsidRDefault="00974C41" w:rsidP="00AF4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C41" w:rsidRDefault="00974C41" w:rsidP="00AF4A8E">
      <w:r>
        <w:separator/>
      </w:r>
    </w:p>
  </w:footnote>
  <w:footnote w:type="continuationSeparator" w:id="0">
    <w:p w:rsidR="00974C41" w:rsidRDefault="00974C41" w:rsidP="00AF4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F4A8E"/>
    <w:rsid w:val="00025324"/>
    <w:rsid w:val="000720A6"/>
    <w:rsid w:val="0010309E"/>
    <w:rsid w:val="001257B9"/>
    <w:rsid w:val="00126799"/>
    <w:rsid w:val="00205B8B"/>
    <w:rsid w:val="00251D90"/>
    <w:rsid w:val="00290F45"/>
    <w:rsid w:val="002B65A2"/>
    <w:rsid w:val="002C7ECE"/>
    <w:rsid w:val="002D7A41"/>
    <w:rsid w:val="00301E2F"/>
    <w:rsid w:val="00384DDC"/>
    <w:rsid w:val="003F7E81"/>
    <w:rsid w:val="00431356"/>
    <w:rsid w:val="00480ED1"/>
    <w:rsid w:val="00484CEE"/>
    <w:rsid w:val="00550C4D"/>
    <w:rsid w:val="005D1EEF"/>
    <w:rsid w:val="00653F86"/>
    <w:rsid w:val="00785FF6"/>
    <w:rsid w:val="007C4B1C"/>
    <w:rsid w:val="007E5A91"/>
    <w:rsid w:val="008201A0"/>
    <w:rsid w:val="0089111B"/>
    <w:rsid w:val="009027B7"/>
    <w:rsid w:val="00974C41"/>
    <w:rsid w:val="009B655C"/>
    <w:rsid w:val="009F40B4"/>
    <w:rsid w:val="00A20D80"/>
    <w:rsid w:val="00A3598B"/>
    <w:rsid w:val="00A50662"/>
    <w:rsid w:val="00AF4A8E"/>
    <w:rsid w:val="00BE2195"/>
    <w:rsid w:val="00BE3845"/>
    <w:rsid w:val="00C537BC"/>
    <w:rsid w:val="00CD6E6E"/>
    <w:rsid w:val="00D4617C"/>
    <w:rsid w:val="00DC5995"/>
    <w:rsid w:val="00E63787"/>
    <w:rsid w:val="00F503B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A8E"/>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AF4A8E"/>
    <w:rPr>
      <w:sz w:val="22"/>
      <w:szCs w:val="22"/>
      <w:lang w:eastAsia="en-US"/>
    </w:rPr>
  </w:style>
  <w:style w:type="paragraph" w:styleId="Testonotaapidipagina">
    <w:name w:val="footnote text"/>
    <w:basedOn w:val="Normale"/>
    <w:link w:val="TestonotaapidipaginaCarattere"/>
    <w:uiPriority w:val="99"/>
    <w:semiHidden/>
    <w:rsid w:val="00AF4A8E"/>
    <w:rPr>
      <w:sz w:val="20"/>
      <w:szCs w:val="20"/>
    </w:rPr>
  </w:style>
  <w:style w:type="character" w:customStyle="1" w:styleId="TestonotaapidipaginaCarattere">
    <w:name w:val="Testo nota a piè di pagina Carattere"/>
    <w:link w:val="Testonotaapidipagina"/>
    <w:uiPriority w:val="99"/>
    <w:semiHidden/>
    <w:locked/>
    <w:rsid w:val="00AF4A8E"/>
    <w:rPr>
      <w:rFonts w:ascii="Times New Roman" w:hAnsi="Times New Roman" w:cs="Times New Roman"/>
      <w:sz w:val="20"/>
      <w:szCs w:val="20"/>
      <w:lang w:eastAsia="it-IT"/>
    </w:rPr>
  </w:style>
  <w:style w:type="character" w:styleId="Rimandonotaapidipagina">
    <w:name w:val="footnote reference"/>
    <w:uiPriority w:val="99"/>
    <w:semiHidden/>
    <w:rsid w:val="00AF4A8E"/>
    <w:rPr>
      <w:rFonts w:cs="Times New Roman"/>
      <w:vertAlign w:val="superscript"/>
    </w:rPr>
  </w:style>
  <w:style w:type="paragraph" w:styleId="Testofumetto">
    <w:name w:val="Balloon Text"/>
    <w:basedOn w:val="Normale"/>
    <w:link w:val="TestofumettoCarattere"/>
    <w:uiPriority w:val="99"/>
    <w:semiHidden/>
    <w:unhideWhenUsed/>
    <w:rsid w:val="000720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20A6"/>
    <w:rPr>
      <w:rFonts w:ascii="Tahoma" w:eastAsia="Times New Roman" w:hAnsi="Tahoma" w:cs="Tahoma"/>
      <w:sz w:val="16"/>
      <w:szCs w:val="16"/>
    </w:rPr>
  </w:style>
  <w:style w:type="character" w:styleId="Collegamentoipertestuale">
    <w:name w:val="Hyperlink"/>
    <w:basedOn w:val="Carpredefinitoparagrafo"/>
    <w:uiPriority w:val="99"/>
    <w:unhideWhenUsed/>
    <w:rsid w:val="000720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inacotecadenapol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1684</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bgnmsm</dc:creator>
  <cp:keywords/>
  <dc:description/>
  <cp:lastModifiedBy>Costantino</cp:lastModifiedBy>
  <cp:revision>7</cp:revision>
  <dcterms:created xsi:type="dcterms:W3CDTF">2021-06-30T15:17:00Z</dcterms:created>
  <dcterms:modified xsi:type="dcterms:W3CDTF">2021-07-02T08:44:00Z</dcterms:modified>
</cp:coreProperties>
</file>