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EE62" w14:textId="77777777" w:rsidR="00F2429F" w:rsidRDefault="00F2429F">
      <w:pPr>
        <w:rPr>
          <w:rFonts w:ascii="Aptos" w:eastAsia="Times New Roman" w:hAnsi="Aptos"/>
          <w:color w:val="212121"/>
          <w:kern w:val="0"/>
          <w14:ligatures w14:val="none"/>
        </w:rPr>
      </w:pPr>
      <w:r>
        <w:rPr>
          <w:rFonts w:ascii="Aptos" w:eastAsia="Times New Roman" w:hAnsi="Aptos"/>
          <w:color w:val="212121"/>
        </w:rPr>
        <w:t xml:space="preserve">Paolo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</w:t>
      </w:r>
    </w:p>
    <w:p w14:paraId="5311E79D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LA DONNA È IL PAESAGGIO </w:t>
      </w:r>
    </w:p>
    <w:p w14:paraId="70EF4CD8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Mostra </w:t>
      </w:r>
    </w:p>
    <w:p w14:paraId="2764005E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21 aprile – 15 maggio 2026 </w:t>
      </w:r>
    </w:p>
    <w:p w14:paraId="6E2378EA" w14:textId="30148A88" w:rsidR="008918A2" w:rsidRDefault="008918A2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Inaugurazione 20 </w:t>
      </w:r>
      <w:r w:rsidR="00E07038">
        <w:rPr>
          <w:rFonts w:ascii="Aptos" w:eastAsia="Times New Roman" w:hAnsi="Aptos"/>
          <w:color w:val="212121"/>
        </w:rPr>
        <w:t>aprile alle 18</w:t>
      </w:r>
    </w:p>
    <w:p w14:paraId="426EE067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FONDAZIONE PRIMOLI </w:t>
      </w:r>
    </w:p>
    <w:p w14:paraId="32A3A97C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via G. Zanardelli 1, Roma </w:t>
      </w:r>
    </w:p>
    <w:p w14:paraId="4BA9BA43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"Il corpo della donna è la realtà più appassionante dell'universo". In questa visione di Paolo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risiede il nucleo incandescente di questo inedito ciclo di opere realizzato appositamente per la nuova mostra romana, una ricerca che trova il suo naturale approdo nel titolo: "La donna è il paesaggio". Questo appuntamento segna un momento di radicalizzazione rispetto all'esordio avvenuto allo Spazio 46 di Palazzo Ducale a Genova. Quella prima mostra — “Pittura </w:t>
      </w:r>
      <w:proofErr w:type="spellStart"/>
      <w:r>
        <w:rPr>
          <w:rFonts w:ascii="Aptos" w:eastAsia="Times New Roman" w:hAnsi="Aptos"/>
          <w:color w:val="212121"/>
        </w:rPr>
        <w:t>pittura</w:t>
      </w:r>
      <w:proofErr w:type="spellEnd"/>
      <w:r>
        <w:rPr>
          <w:rFonts w:ascii="Aptos" w:eastAsia="Times New Roman" w:hAnsi="Aptos"/>
          <w:color w:val="212121"/>
        </w:rPr>
        <w:t xml:space="preserve">! Femmine, pugili e anche un Papa” — rappresentò la rottura dei sigilli di un laboratorio rimasto a lungo segreto, un’officina privata dove il pensiero si faceva colore lontano da ogni sguardo ufficiale. A Genova avevamo assistito all’emergere di una ricerca viscerale: il ring dei pugili, il trono del potere e la vitale energia delle "femmine" apparivano come i segni di una lotta necessaria. La nuova produzione romana non intende chiudere il cerchio in una sintesi, ma al contrario spingere il gesto ancora più a fondo, trasformando quelle intuizioni in un’immersione totale. </w:t>
      </w:r>
    </w:p>
    <w:p w14:paraId="495B695E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La donna, in queste nuove tele, cessa di essere un soggetto isolato per farsi ambiente, orizzonte e geografia stessa del reale, dove il desiderio non conosce confini né schermi. In questo paesaggio antropomorfo, la verità dell’atto sessuale, la vibrazione del piacere e l’urgenza del desiderio emergono con una forza brutale, trasformando la superficie pittorica in una geografia dei sensi. […] </w:t>
      </w:r>
    </w:p>
    <w:p w14:paraId="52E60A7F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Dalla scena genovese a quella romana, la pittura di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diventa il superamento della parola scritta: un punto di non ritorno dove la donna si fa orizzonte primordiale della vita. È una celebrazione dell'esistenza che riconosce nel desiderio l’unico vero centro dell’universo, trasformando ogni pennellata in un’affermazione prepotente che restituisce al colore la temperatura del sangue e la sovranità irriducibile dei sensi. </w:t>
      </w:r>
    </w:p>
    <w:p w14:paraId="5E2D91B0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[dal testo in catalogo di Virginia Monteverde] </w:t>
      </w:r>
    </w:p>
    <w:p w14:paraId="153AE7D4" w14:textId="77777777" w:rsidR="00F2429F" w:rsidRDefault="00F2429F">
      <w:pPr>
        <w:rPr>
          <w:rFonts w:ascii="Aptos" w:eastAsia="Times New Roman" w:hAnsi="Aptos"/>
          <w:color w:val="212121"/>
        </w:rPr>
      </w:pP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alla pittura inizia a dedicarsi giovanissimo. Poi, dopo un lungo periodo di interruzione, riprende il pennello in mano circa una ventina d’anni fa. E da allora non ha più smesso, anche se riconosce che alla pittura può dedicarsi solo durante le pause della sua intensa attività di giornalista e saggista. </w:t>
      </w:r>
    </w:p>
    <w:p w14:paraId="0FDC7028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Per creare le sue immagini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esegue prima una serie di schizzi a inchiostro o a matita, che progressivamente decostruiscono la forma iniziale, scardinandone i contorni e accentuandone la tensione espressiva. Talvolta l’aspetto materico appare più marcato: in particolare nei dipinti in cui il processo di elaborazione dell’immagine non si sviluppa solo attraverso la sovrapposizione in sequenza degli schizzi preparatori, ma grazie anche a una progressiva stratificazione della massa cromatica. </w:t>
      </w:r>
    </w:p>
    <w:p w14:paraId="16C77498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In tutti i suoi dipinti, su diversi supporti, utilizza sempre e solo colori acrilici con i quali riesce, evitando ogni sfumatura tonale, ad accentuare la violenza espressiva di una tavolozza dominata dall’accensione dei rossi. </w:t>
      </w:r>
    </w:p>
    <w:p w14:paraId="7CD09852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Soggetto prevalente delle sue tele è la figura femminile e non per uno scontato riconoscimento della centralità di tale motivo iconografico nella pittura di tutti i tempi, ma per la seducente perfezione e per il misterioso fascino che da sempre ispira il corpo della donna: caratteristiche che, nella sua pittura, si preservano intatte, nonostante i suoi corpi muliebri appaiano in genere scarnificati da un violento processo di sottrazione, deformazione e cancellazione. […] </w:t>
      </w:r>
    </w:p>
    <w:p w14:paraId="69708F54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Talvolta emergono, dalla convulsione espressionistica delle sue tele, le sembianze di alcuni celebri personaggi, le cui reiterate effigi scandiscono - nel caso di raffigurazioni seriali - le trasformazioni provocate dalla tensione del segno e del colore. […] </w:t>
      </w:r>
    </w:p>
    <w:p w14:paraId="1E376801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Se dunque la centralità nei suoi dipinti della figura umana rappresenta, una coerente traslitterazione visiva della sua parallela attività di filosofo e politico (da sempre focalizzata su valori etici basati sulla razionalità e perciò radicalmente riferiti alla condizione umana), questa sua ricerca in campo pittorico, parallela ai suoi interessi professionali, ma declinata con medesima passione e analogo rigore intellettuale, mi sembra possa ritenersi motivata dalla volontà di confrontarsi - con analogo impegno - con una nuova prospettiva di lettura </w:t>
      </w:r>
    </w:p>
    <w:p w14:paraId="4E9DA3B6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del mondo e che su di essa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 imposti quindi un differente approccio interpretativo della realtà, più introspettivo e personale, ma non per questo meno curioso e inaspettato. </w:t>
      </w:r>
    </w:p>
    <w:p w14:paraId="109E638C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[dal testo in catalogo di Matteo </w:t>
      </w:r>
      <w:proofErr w:type="spellStart"/>
      <w:r>
        <w:rPr>
          <w:rFonts w:ascii="Aptos" w:eastAsia="Times New Roman" w:hAnsi="Aptos"/>
          <w:color w:val="212121"/>
        </w:rPr>
        <w:t>Fochessati</w:t>
      </w:r>
      <w:proofErr w:type="spellEnd"/>
      <w:r>
        <w:rPr>
          <w:rFonts w:ascii="Aptos" w:eastAsia="Times New Roman" w:hAnsi="Aptos"/>
          <w:color w:val="212121"/>
        </w:rPr>
        <w:t xml:space="preserve">] </w:t>
      </w:r>
    </w:p>
    <w:p w14:paraId="275DB0F3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In occasione della mostra sarà pubblicato un catalogo con testi di Paolo </w:t>
      </w:r>
      <w:proofErr w:type="spellStart"/>
      <w:r>
        <w:rPr>
          <w:rFonts w:ascii="Aptos" w:eastAsia="Times New Roman" w:hAnsi="Aptos"/>
          <w:color w:val="212121"/>
        </w:rPr>
        <w:t>Flores</w:t>
      </w:r>
      <w:proofErr w:type="spellEnd"/>
      <w:r>
        <w:rPr>
          <w:rFonts w:ascii="Aptos" w:eastAsia="Times New Roman" w:hAnsi="Aptos"/>
          <w:color w:val="212121"/>
        </w:rPr>
        <w:t xml:space="preserve"> d’</w:t>
      </w:r>
      <w:proofErr w:type="spellStart"/>
      <w:r>
        <w:rPr>
          <w:rFonts w:ascii="Aptos" w:eastAsia="Times New Roman" w:hAnsi="Aptos"/>
          <w:color w:val="212121"/>
        </w:rPr>
        <w:t>Arcais</w:t>
      </w:r>
      <w:proofErr w:type="spellEnd"/>
      <w:r>
        <w:rPr>
          <w:rFonts w:ascii="Aptos" w:eastAsia="Times New Roman" w:hAnsi="Aptos"/>
          <w:color w:val="212121"/>
        </w:rPr>
        <w:t xml:space="preserve">, Matteo </w:t>
      </w:r>
      <w:proofErr w:type="spellStart"/>
      <w:r>
        <w:rPr>
          <w:rFonts w:ascii="Aptos" w:eastAsia="Times New Roman" w:hAnsi="Aptos"/>
          <w:color w:val="212121"/>
        </w:rPr>
        <w:t>Fochessati</w:t>
      </w:r>
      <w:proofErr w:type="spellEnd"/>
      <w:r>
        <w:rPr>
          <w:rFonts w:ascii="Aptos" w:eastAsia="Times New Roman" w:hAnsi="Aptos"/>
          <w:color w:val="212121"/>
        </w:rPr>
        <w:t xml:space="preserve"> e Virginia Monteverde. </w:t>
      </w:r>
    </w:p>
    <w:p w14:paraId="505A31DE" w14:textId="77777777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Orari mostra </w:t>
      </w:r>
    </w:p>
    <w:p w14:paraId="114335B6" w14:textId="473E73DD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 xml:space="preserve">Dal lunedì al venerdì 9.30-13, 14-17 </w:t>
      </w:r>
    </w:p>
    <w:p w14:paraId="20D7B01F" w14:textId="46690015" w:rsidR="00F2429F" w:rsidRDefault="00F2429F">
      <w:pPr>
        <w:rPr>
          <w:rFonts w:ascii="Aptos" w:eastAsia="Times New Roman" w:hAnsi="Aptos"/>
          <w:color w:val="212121"/>
        </w:rPr>
      </w:pPr>
      <w:r>
        <w:rPr>
          <w:rFonts w:ascii="Aptos" w:eastAsia="Times New Roman" w:hAnsi="Aptos"/>
          <w:color w:val="212121"/>
        </w:rPr>
        <w:t>Contatti e info</w:t>
      </w:r>
      <w:r w:rsidR="009A2286">
        <w:rPr>
          <w:rFonts w:ascii="Aptos" w:eastAsia="Times New Roman" w:hAnsi="Aptos"/>
          <w:color w:val="212121"/>
        </w:rPr>
        <w:t xml:space="preserve">: </w:t>
      </w:r>
      <w:r>
        <w:rPr>
          <w:rFonts w:ascii="Aptos" w:eastAsia="Times New Roman" w:hAnsi="Aptos"/>
          <w:color w:val="212121"/>
        </w:rPr>
        <w:t>info@fondazioneprimoli.it | 0668801136</w:t>
      </w:r>
    </w:p>
    <w:p w14:paraId="0D8C6597" w14:textId="77777777" w:rsidR="00F2429F" w:rsidRDefault="00F2429F">
      <w:pPr>
        <w:rPr>
          <w:rFonts w:ascii="Aptos" w:eastAsia="Times New Roman" w:hAnsi="Aptos"/>
        </w:rPr>
      </w:pPr>
    </w:p>
    <w:p w14:paraId="0A85E6E6" w14:textId="34E911C9" w:rsidR="004726AB" w:rsidRDefault="004726AB"/>
    <w:sectPr w:rsidR="00472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AB"/>
    <w:rsid w:val="004726AB"/>
    <w:rsid w:val="008918A2"/>
    <w:rsid w:val="009A2286"/>
    <w:rsid w:val="00AA13AB"/>
    <w:rsid w:val="00E07038"/>
    <w:rsid w:val="00E67A04"/>
    <w:rsid w:val="00F2429F"/>
    <w:rsid w:val="00F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D0A31"/>
  <w15:chartTrackingRefBased/>
  <w15:docId w15:val="{D6E85DAF-C7B1-634D-899F-BEB5A381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6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6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6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6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6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6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6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6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6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6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Di Donna</dc:creator>
  <cp:keywords/>
  <dc:description/>
  <cp:lastModifiedBy>Mariella Di Donna</cp:lastModifiedBy>
  <cp:revision>4</cp:revision>
  <dcterms:created xsi:type="dcterms:W3CDTF">2026-04-12T20:59:00Z</dcterms:created>
  <dcterms:modified xsi:type="dcterms:W3CDTF">2026-04-12T21:04:00Z</dcterms:modified>
</cp:coreProperties>
</file>