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'OTHER VISIONS'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 cura di Giancarlo Bonomo  e Raffaella Rita Ferrari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collaborazione con Auxilia Foundation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BOLOGNA, Dueunodue Spazi Espositivi  - via Galliera, 2/B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13 novembre - 2 dicembre 2021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Inaugurazione: sabato 13 novembre 2021 - ore 18.00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Con la partecipazione degli artisti: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Stefano Carantini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Mario Ghizzardi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Marilena Mesaglio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Nadja Moncheri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Stefania ZanuttaArt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----------------------------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