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3FADF" w14:textId="77777777" w:rsidR="008C1376" w:rsidRPr="005D0DDC" w:rsidRDefault="008C1376" w:rsidP="005D0DDC">
      <w:pPr>
        <w:spacing w:before="160"/>
        <w:jc w:val="both"/>
        <w:rPr>
          <w:rFonts w:cs="TimesNewRomanPSMT"/>
          <w:b/>
          <w:bCs/>
          <w:sz w:val="18"/>
          <w:szCs w:val="18"/>
        </w:rPr>
      </w:pPr>
      <w:r w:rsidRPr="005D0DDC">
        <w:rPr>
          <w:rFonts w:cs="TimesNewRomanPSMT"/>
          <w:b/>
          <w:bCs/>
          <w:sz w:val="18"/>
          <w:szCs w:val="18"/>
        </w:rPr>
        <w:t xml:space="preserve">Mauro </w:t>
      </w:r>
      <w:proofErr w:type="spellStart"/>
      <w:r w:rsidRPr="005D0DDC">
        <w:rPr>
          <w:rFonts w:cs="TimesNewRomanPSMT"/>
          <w:b/>
          <w:bCs/>
          <w:sz w:val="18"/>
          <w:szCs w:val="18"/>
        </w:rPr>
        <w:t>Folci</w:t>
      </w:r>
      <w:proofErr w:type="spellEnd"/>
      <w:r w:rsidRPr="005D0DDC">
        <w:rPr>
          <w:rFonts w:cs="TimesNewRomanPSMT"/>
          <w:b/>
          <w:bCs/>
          <w:sz w:val="18"/>
          <w:szCs w:val="18"/>
        </w:rPr>
        <w:t xml:space="preserve"> / Dell’Azione negatrice</w:t>
      </w:r>
    </w:p>
    <w:p w14:paraId="0CEC0D1D" w14:textId="77777777" w:rsidR="000561EC" w:rsidRPr="005D0DDC" w:rsidRDefault="000561EC" w:rsidP="005D0DDC">
      <w:pPr>
        <w:spacing w:before="120"/>
        <w:jc w:val="both"/>
        <w:rPr>
          <w:rFonts w:cs="TimesNewRomanPSMT"/>
          <w:bCs/>
          <w:sz w:val="18"/>
          <w:szCs w:val="18"/>
        </w:rPr>
      </w:pPr>
      <w:r w:rsidRPr="005D0DDC">
        <w:rPr>
          <w:rFonts w:cs="TimesNewRomanPSMT"/>
          <w:bCs/>
          <w:sz w:val="18"/>
          <w:szCs w:val="18"/>
        </w:rPr>
        <w:t xml:space="preserve">12 maggio – 31 </w:t>
      </w:r>
      <w:proofErr w:type="gramStart"/>
      <w:r w:rsidRPr="005D0DDC">
        <w:rPr>
          <w:rFonts w:cs="TimesNewRomanPSMT"/>
          <w:bCs/>
          <w:sz w:val="18"/>
          <w:szCs w:val="18"/>
        </w:rPr>
        <w:t>maggio</w:t>
      </w:r>
      <w:proofErr w:type="gramEnd"/>
    </w:p>
    <w:p w14:paraId="56BFCBAE" w14:textId="77777777" w:rsidR="000561EC" w:rsidRPr="005D0DDC" w:rsidRDefault="000561EC" w:rsidP="005D0DDC">
      <w:pPr>
        <w:spacing w:before="120"/>
        <w:rPr>
          <w:sz w:val="18"/>
          <w:szCs w:val="18"/>
        </w:rPr>
      </w:pPr>
      <w:proofErr w:type="spellStart"/>
      <w:r w:rsidRPr="005D0DDC">
        <w:rPr>
          <w:sz w:val="18"/>
          <w:szCs w:val="18"/>
        </w:rPr>
        <w:t>FourteenArTellaro</w:t>
      </w:r>
      <w:proofErr w:type="spellEnd"/>
      <w:r w:rsidRPr="005D0DDC">
        <w:rPr>
          <w:sz w:val="18"/>
          <w:szCs w:val="18"/>
        </w:rPr>
        <w:t>,</w:t>
      </w:r>
    </w:p>
    <w:p w14:paraId="16F5AA41" w14:textId="77777777" w:rsidR="000561EC" w:rsidRPr="005D0DDC" w:rsidRDefault="000561EC" w:rsidP="00296271">
      <w:pPr>
        <w:rPr>
          <w:sz w:val="18"/>
          <w:szCs w:val="18"/>
        </w:rPr>
      </w:pPr>
      <w:r w:rsidRPr="005D0DDC">
        <w:rPr>
          <w:sz w:val="18"/>
          <w:szCs w:val="18"/>
        </w:rPr>
        <w:t xml:space="preserve">Piazza </w:t>
      </w:r>
      <w:proofErr w:type="spellStart"/>
      <w:r w:rsidRPr="005D0DDC">
        <w:rPr>
          <w:sz w:val="18"/>
          <w:szCs w:val="18"/>
        </w:rPr>
        <w:t>Figoli</w:t>
      </w:r>
      <w:proofErr w:type="spellEnd"/>
      <w:r w:rsidRPr="005D0DDC">
        <w:rPr>
          <w:sz w:val="18"/>
          <w:szCs w:val="18"/>
        </w:rPr>
        <w:t xml:space="preserve">, </w:t>
      </w:r>
      <w:proofErr w:type="gramStart"/>
      <w:r w:rsidRPr="005D0DDC">
        <w:rPr>
          <w:sz w:val="18"/>
          <w:szCs w:val="18"/>
        </w:rPr>
        <w:t>14</w:t>
      </w:r>
      <w:proofErr w:type="gramEnd"/>
    </w:p>
    <w:p w14:paraId="6991437F" w14:textId="77777777" w:rsidR="000561EC" w:rsidRPr="005D0DDC" w:rsidRDefault="000561EC" w:rsidP="00296271">
      <w:pPr>
        <w:rPr>
          <w:sz w:val="18"/>
          <w:szCs w:val="18"/>
        </w:rPr>
      </w:pPr>
      <w:r w:rsidRPr="005D0DDC">
        <w:rPr>
          <w:sz w:val="18"/>
          <w:szCs w:val="18"/>
        </w:rPr>
        <w:t>Tellaro (SP)</w:t>
      </w:r>
    </w:p>
    <w:p w14:paraId="04D74EB5" w14:textId="77777777" w:rsidR="00B05F52" w:rsidRPr="005D0DDC" w:rsidRDefault="00B05F52" w:rsidP="00296271">
      <w:pPr>
        <w:rPr>
          <w:sz w:val="18"/>
          <w:szCs w:val="18"/>
        </w:rPr>
      </w:pPr>
    </w:p>
    <w:p w14:paraId="52F33AFD" w14:textId="77777777" w:rsidR="00B05F52" w:rsidRPr="005D0DDC" w:rsidRDefault="00B05F52" w:rsidP="00296271">
      <w:pPr>
        <w:rPr>
          <w:sz w:val="18"/>
          <w:szCs w:val="18"/>
        </w:rPr>
      </w:pPr>
      <w:r w:rsidRPr="005D0DDC">
        <w:rPr>
          <w:sz w:val="18"/>
          <w:szCs w:val="18"/>
        </w:rPr>
        <w:t>Rassegna a cura di Gino D’Ugo</w:t>
      </w:r>
    </w:p>
    <w:p w14:paraId="582ACF74" w14:textId="77777777" w:rsidR="000561EC" w:rsidRPr="005D0DDC" w:rsidRDefault="000561EC" w:rsidP="008C1376">
      <w:pPr>
        <w:jc w:val="both"/>
        <w:rPr>
          <w:rFonts w:cs="TimesNewRomanPSMT"/>
          <w:b/>
          <w:bCs/>
          <w:i/>
          <w:iCs/>
          <w:sz w:val="18"/>
          <w:szCs w:val="18"/>
        </w:rPr>
      </w:pPr>
    </w:p>
    <w:p w14:paraId="7D658348" w14:textId="77777777" w:rsidR="008C1376" w:rsidRPr="005D0DDC" w:rsidRDefault="00230645" w:rsidP="008C1376">
      <w:pPr>
        <w:spacing w:line="288" w:lineRule="auto"/>
        <w:jc w:val="both"/>
        <w:textAlignment w:val="center"/>
        <w:rPr>
          <w:rFonts w:cs="TimesNewRomanPSMT"/>
          <w:sz w:val="18"/>
          <w:szCs w:val="18"/>
        </w:rPr>
      </w:pPr>
      <w:r w:rsidRPr="005D0DDC">
        <w:rPr>
          <w:rFonts w:cs="TimesNewRomanPSMT"/>
          <w:sz w:val="18"/>
          <w:szCs w:val="18"/>
        </w:rPr>
        <w:t>È</w:t>
      </w:r>
      <w:r w:rsidR="008C1376" w:rsidRPr="005D0DDC">
        <w:rPr>
          <w:rFonts w:cs="TimesNewRomanPSMT"/>
          <w:sz w:val="18"/>
          <w:szCs w:val="18"/>
        </w:rPr>
        <w:t xml:space="preserve"> una lastra di ottone con incisa la scritta, </w:t>
      </w:r>
      <w:r w:rsidR="008C1376" w:rsidRPr="005D0DDC">
        <w:rPr>
          <w:rFonts w:cs="TimesNewRomanPS-ItalicMT"/>
          <w:i/>
          <w:sz w:val="18"/>
          <w:szCs w:val="18"/>
        </w:rPr>
        <w:t xml:space="preserve">non è vero che </w:t>
      </w:r>
      <w:proofErr w:type="gramStart"/>
      <w:r w:rsidR="008C1376" w:rsidRPr="005D0DDC">
        <w:rPr>
          <w:rFonts w:cs="TimesNewRomanPS-ItalicMT"/>
          <w:i/>
          <w:sz w:val="18"/>
          <w:szCs w:val="18"/>
        </w:rPr>
        <w:t>non</w:t>
      </w:r>
      <w:proofErr w:type="gramEnd"/>
      <w:r w:rsidR="008C1376" w:rsidRPr="005D0DDC">
        <w:rPr>
          <w:rFonts w:cs="TimesNewRomanPS-ItalicMT"/>
          <w:i/>
          <w:sz w:val="18"/>
          <w:szCs w:val="18"/>
        </w:rPr>
        <w:t>.</w:t>
      </w:r>
      <w:r w:rsidR="008C1376" w:rsidRPr="005D0DDC">
        <w:rPr>
          <w:rFonts w:cs="TimesNewRomanPSMT"/>
          <w:sz w:val="18"/>
          <w:szCs w:val="18"/>
        </w:rPr>
        <w:t xml:space="preserve"> </w:t>
      </w:r>
      <w:proofErr w:type="gramStart"/>
      <w:r w:rsidR="008C1376" w:rsidRPr="005D0DDC">
        <w:rPr>
          <w:rFonts w:cs="TimesNewRomanPSMT"/>
          <w:sz w:val="18"/>
          <w:szCs w:val="18"/>
        </w:rPr>
        <w:t xml:space="preserve">Realizzata </w:t>
      </w:r>
      <w:r w:rsidR="00B64FAE" w:rsidRPr="005D0DDC">
        <w:rPr>
          <w:rFonts w:cs="TimesNewRomanPSMT"/>
          <w:sz w:val="18"/>
          <w:szCs w:val="18"/>
        </w:rPr>
        <w:t xml:space="preserve">da Mauro </w:t>
      </w:r>
      <w:proofErr w:type="spellStart"/>
      <w:r w:rsidR="00B64FAE" w:rsidRPr="005D0DDC">
        <w:rPr>
          <w:rFonts w:cs="TimesNewRomanPSMT"/>
          <w:sz w:val="18"/>
          <w:szCs w:val="18"/>
        </w:rPr>
        <w:t>Folci</w:t>
      </w:r>
      <w:proofErr w:type="spellEnd"/>
      <w:r w:rsidR="00B64FAE" w:rsidRPr="005D0DDC">
        <w:rPr>
          <w:rFonts w:cs="TimesNewRomanPSMT"/>
          <w:sz w:val="18"/>
          <w:szCs w:val="18"/>
        </w:rPr>
        <w:t xml:space="preserve"> </w:t>
      </w:r>
      <w:r w:rsidR="008C1376" w:rsidRPr="005D0DDC">
        <w:rPr>
          <w:rFonts w:cs="TimesNewRomanPSMT"/>
          <w:sz w:val="18"/>
          <w:szCs w:val="18"/>
        </w:rPr>
        <w:t>nel 2008 in occasione di un seminario in un liceo artistico di L’Aquila</w:t>
      </w:r>
      <w:proofErr w:type="gramEnd"/>
      <w:r w:rsidR="008C1376" w:rsidRPr="005D0DDC">
        <w:rPr>
          <w:rFonts w:cs="TimesNewRomanPSMT"/>
          <w:sz w:val="18"/>
          <w:szCs w:val="18"/>
        </w:rPr>
        <w:t xml:space="preserve">. </w:t>
      </w:r>
      <w:proofErr w:type="gramStart"/>
      <w:r w:rsidR="008C1376" w:rsidRPr="005D0DDC">
        <w:rPr>
          <w:rFonts w:cs="TimesNewRomanPSMT"/>
          <w:sz w:val="18"/>
          <w:szCs w:val="18"/>
        </w:rPr>
        <w:t>Successivamente</w:t>
      </w:r>
      <w:proofErr w:type="gramEnd"/>
      <w:r w:rsidR="008C1376" w:rsidRPr="005D0DDC">
        <w:rPr>
          <w:rFonts w:cs="TimesNewRomanPSMT"/>
          <w:sz w:val="18"/>
          <w:szCs w:val="18"/>
        </w:rPr>
        <w:t xml:space="preserve">, nel 2014, esposto allo Space 4235 di Genova come opera unica dell’omonima mostra personale.  </w:t>
      </w:r>
    </w:p>
    <w:p w14:paraId="3A6A61CF" w14:textId="77777777" w:rsidR="008C1376" w:rsidRPr="005D0DDC" w:rsidRDefault="00230645" w:rsidP="008C1376">
      <w:pPr>
        <w:spacing w:line="288" w:lineRule="auto"/>
        <w:jc w:val="both"/>
        <w:textAlignment w:val="center"/>
        <w:rPr>
          <w:rFonts w:cs="TimesNewRomanPSMT"/>
          <w:sz w:val="18"/>
          <w:szCs w:val="18"/>
        </w:rPr>
      </w:pPr>
      <w:r w:rsidRPr="005D0DDC">
        <w:rPr>
          <w:rFonts w:cs="TimesNewRomanPSMT"/>
          <w:sz w:val="18"/>
          <w:szCs w:val="18"/>
        </w:rPr>
        <w:t xml:space="preserve">Anche qui </w:t>
      </w:r>
      <w:r w:rsidR="008C1376" w:rsidRPr="005D0DDC">
        <w:rPr>
          <w:rFonts w:cs="TimesNewRomanPSMT"/>
          <w:i/>
          <w:iCs/>
          <w:sz w:val="18"/>
          <w:szCs w:val="18"/>
        </w:rPr>
        <w:t>Non è vero che non</w:t>
      </w:r>
      <w:r w:rsidR="008C1376" w:rsidRPr="005D0DDC">
        <w:rPr>
          <w:rFonts w:cs="TimesNewRomanPSMT"/>
          <w:sz w:val="18"/>
          <w:szCs w:val="18"/>
        </w:rPr>
        <w:t xml:space="preserve"> è la sola opera esp</w:t>
      </w:r>
      <w:r w:rsidR="00710939" w:rsidRPr="005D0DDC">
        <w:rPr>
          <w:rFonts w:cs="TimesNewRomanPSMT"/>
          <w:sz w:val="18"/>
          <w:szCs w:val="18"/>
        </w:rPr>
        <w:t xml:space="preserve">osta e </w:t>
      </w:r>
      <w:proofErr w:type="gramStart"/>
      <w:r w:rsidR="00710939" w:rsidRPr="005D0DDC">
        <w:rPr>
          <w:rFonts w:cs="TimesNewRomanPSMT"/>
          <w:sz w:val="18"/>
          <w:szCs w:val="18"/>
        </w:rPr>
        <w:t>trovo</w:t>
      </w:r>
      <w:proofErr w:type="gramEnd"/>
      <w:r w:rsidR="00710939" w:rsidRPr="005D0DDC">
        <w:rPr>
          <w:rFonts w:cs="TimesNewRomanPSMT"/>
          <w:sz w:val="18"/>
          <w:szCs w:val="18"/>
        </w:rPr>
        <w:t xml:space="preserve"> che sia il modo</w:t>
      </w:r>
      <w:r w:rsidRPr="005D0DDC">
        <w:rPr>
          <w:rFonts w:cs="TimesNewRomanPSMT"/>
          <w:sz w:val="18"/>
          <w:szCs w:val="18"/>
        </w:rPr>
        <w:t xml:space="preserve"> </w:t>
      </w:r>
      <w:r w:rsidR="00710939" w:rsidRPr="005D0DDC">
        <w:rPr>
          <w:rFonts w:cs="TimesNewRomanPSMT"/>
          <w:sz w:val="18"/>
          <w:szCs w:val="18"/>
        </w:rPr>
        <w:t xml:space="preserve">concettualmente più </w:t>
      </w:r>
      <w:r w:rsidRPr="005D0DDC">
        <w:rPr>
          <w:rFonts w:cs="TimesNewRomanPSMT"/>
          <w:sz w:val="18"/>
          <w:szCs w:val="18"/>
        </w:rPr>
        <w:t xml:space="preserve">giusto per iniziare la nuova rassegna di </w:t>
      </w:r>
      <w:proofErr w:type="spellStart"/>
      <w:r w:rsidRPr="005D0DDC">
        <w:rPr>
          <w:rFonts w:cs="TimesNewRomanPSMT"/>
          <w:sz w:val="18"/>
          <w:szCs w:val="18"/>
        </w:rPr>
        <w:t>Fourteen</w:t>
      </w:r>
      <w:proofErr w:type="spellEnd"/>
      <w:r w:rsidRPr="005D0DDC">
        <w:rPr>
          <w:rFonts w:cs="TimesNewRomanPSMT"/>
          <w:sz w:val="18"/>
          <w:szCs w:val="18"/>
        </w:rPr>
        <w:t xml:space="preserve"> </w:t>
      </w:r>
      <w:proofErr w:type="spellStart"/>
      <w:r w:rsidRPr="005D0DDC">
        <w:rPr>
          <w:rFonts w:cs="TimesNewRomanPSMT"/>
          <w:sz w:val="18"/>
          <w:szCs w:val="18"/>
        </w:rPr>
        <w:t>ArTellaro</w:t>
      </w:r>
      <w:proofErr w:type="spellEnd"/>
      <w:r w:rsidR="00B64FAE" w:rsidRPr="005D0DDC">
        <w:rPr>
          <w:rFonts w:cs="TimesNewRomanPSMT"/>
          <w:sz w:val="18"/>
          <w:szCs w:val="18"/>
        </w:rPr>
        <w:t>,</w:t>
      </w:r>
      <w:r w:rsidRPr="005D0DDC">
        <w:rPr>
          <w:rFonts w:cs="TimesNewRomanPSMT"/>
          <w:sz w:val="18"/>
          <w:szCs w:val="18"/>
        </w:rPr>
        <w:t xml:space="preserve"> </w:t>
      </w:r>
      <w:r w:rsidRPr="005D0DDC">
        <w:rPr>
          <w:rFonts w:cs="TimesNewRomanPSMT"/>
          <w:i/>
          <w:sz w:val="18"/>
          <w:szCs w:val="18"/>
        </w:rPr>
        <w:t>La superficie accidentata</w:t>
      </w:r>
      <w:r w:rsidR="008C1376" w:rsidRPr="005D0DDC">
        <w:rPr>
          <w:rFonts w:cs="TimesNewRomanPSMT"/>
          <w:sz w:val="18"/>
          <w:szCs w:val="18"/>
        </w:rPr>
        <w:t>.</w:t>
      </w:r>
    </w:p>
    <w:p w14:paraId="1E371765" w14:textId="77777777" w:rsidR="00710939" w:rsidRPr="005D0DDC" w:rsidRDefault="00710939" w:rsidP="008C1376">
      <w:pPr>
        <w:spacing w:line="288" w:lineRule="auto"/>
        <w:jc w:val="both"/>
        <w:textAlignment w:val="center"/>
        <w:rPr>
          <w:sz w:val="18"/>
          <w:szCs w:val="18"/>
        </w:rPr>
      </w:pPr>
    </w:p>
    <w:p w14:paraId="42894553" w14:textId="77777777" w:rsidR="004B187E" w:rsidRPr="005D0DDC" w:rsidRDefault="00B36899">
      <w:pPr>
        <w:rPr>
          <w:sz w:val="18"/>
          <w:szCs w:val="18"/>
        </w:rPr>
      </w:pPr>
      <w:r w:rsidRPr="005D0DDC">
        <w:rPr>
          <w:sz w:val="18"/>
          <w:szCs w:val="18"/>
        </w:rPr>
        <w:t xml:space="preserve">Il principio è la parola e il </w:t>
      </w:r>
      <w:proofErr w:type="gramStart"/>
      <w:r w:rsidRPr="005D0DDC">
        <w:rPr>
          <w:sz w:val="18"/>
          <w:szCs w:val="18"/>
        </w:rPr>
        <w:t>principio</w:t>
      </w:r>
      <w:proofErr w:type="gramEnd"/>
      <w:r w:rsidRPr="005D0DDC">
        <w:rPr>
          <w:sz w:val="18"/>
          <w:szCs w:val="18"/>
        </w:rPr>
        <w:t xml:space="preserve"> der</w:t>
      </w:r>
      <w:r w:rsidR="00E47EB7" w:rsidRPr="005D0DDC">
        <w:rPr>
          <w:sz w:val="18"/>
          <w:szCs w:val="18"/>
        </w:rPr>
        <w:t>iva dalla negazione, le tenebre.</w:t>
      </w:r>
    </w:p>
    <w:p w14:paraId="27354D82" w14:textId="77777777" w:rsidR="00EA07BA" w:rsidRPr="005D0DDC" w:rsidRDefault="00E47EB7">
      <w:pPr>
        <w:rPr>
          <w:sz w:val="18"/>
          <w:szCs w:val="18"/>
        </w:rPr>
      </w:pPr>
      <w:r w:rsidRPr="005D0DDC">
        <w:rPr>
          <w:sz w:val="18"/>
          <w:szCs w:val="18"/>
        </w:rPr>
        <w:t>Q</w:t>
      </w:r>
      <w:r w:rsidR="00B36899" w:rsidRPr="005D0DDC">
        <w:rPr>
          <w:sz w:val="18"/>
          <w:szCs w:val="18"/>
        </w:rPr>
        <w:t>uello che non c’è e da cui tutto può avere un inizio</w:t>
      </w:r>
      <w:r w:rsidRPr="005D0DDC">
        <w:rPr>
          <w:sz w:val="18"/>
          <w:szCs w:val="18"/>
        </w:rPr>
        <w:t>,</w:t>
      </w:r>
      <w:r w:rsidR="00B36899" w:rsidRPr="005D0DDC">
        <w:rPr>
          <w:sz w:val="18"/>
          <w:szCs w:val="18"/>
        </w:rPr>
        <w:t xml:space="preserve"> e se in principio era il verbo, questo nasce da un mugugno o</w:t>
      </w:r>
      <w:r w:rsidR="00805D45" w:rsidRPr="005D0DDC">
        <w:rPr>
          <w:sz w:val="18"/>
          <w:szCs w:val="18"/>
        </w:rPr>
        <w:t xml:space="preserve"> da</w:t>
      </w:r>
      <w:r w:rsidR="00B36899" w:rsidRPr="005D0DDC">
        <w:rPr>
          <w:sz w:val="18"/>
          <w:szCs w:val="18"/>
        </w:rPr>
        <w:t xml:space="preserve"> un urlo</w:t>
      </w:r>
      <w:r w:rsidR="00805D45" w:rsidRPr="005D0DDC">
        <w:rPr>
          <w:sz w:val="18"/>
          <w:szCs w:val="18"/>
        </w:rPr>
        <w:t>,</w:t>
      </w:r>
      <w:r w:rsidR="00B36899" w:rsidRPr="005D0DDC">
        <w:rPr>
          <w:sz w:val="18"/>
          <w:szCs w:val="18"/>
        </w:rPr>
        <w:t xml:space="preserve"> che serve a spiegare ciò che non si vuole.</w:t>
      </w:r>
    </w:p>
    <w:p w14:paraId="42EB2B39" w14:textId="77777777" w:rsidR="000561EC" w:rsidRPr="005D0DDC" w:rsidRDefault="000561EC">
      <w:pPr>
        <w:rPr>
          <w:sz w:val="18"/>
          <w:szCs w:val="18"/>
        </w:rPr>
      </w:pPr>
    </w:p>
    <w:p w14:paraId="52E60FFC" w14:textId="77777777" w:rsidR="00EA07BA" w:rsidRPr="005D0DDC" w:rsidRDefault="00EA07BA" w:rsidP="00EA07BA">
      <w:pPr>
        <w:suppressAutoHyphens/>
        <w:spacing w:line="288" w:lineRule="auto"/>
        <w:jc w:val="both"/>
        <w:textAlignment w:val="center"/>
        <w:rPr>
          <w:rFonts w:cs="TimesNewRomanPSMT"/>
          <w:sz w:val="18"/>
          <w:szCs w:val="18"/>
        </w:rPr>
      </w:pPr>
      <w:r w:rsidRPr="005D0DDC">
        <w:rPr>
          <w:rFonts w:cs="TimesNewRomanPSMT"/>
          <w:sz w:val="18"/>
          <w:szCs w:val="18"/>
        </w:rPr>
        <w:t xml:space="preserve">Pensare, vuol dire pensare un’impotenza, vuol dire pensare nella mancanza, è nel segno negativo che il pensiero </w:t>
      </w:r>
      <w:proofErr w:type="gramStart"/>
      <w:r w:rsidRPr="005D0DDC">
        <w:rPr>
          <w:rFonts w:cs="TimesNewRomanPSMT"/>
          <w:sz w:val="18"/>
          <w:szCs w:val="18"/>
        </w:rPr>
        <w:t>sorge</w:t>
      </w:r>
      <w:proofErr w:type="gramEnd"/>
      <w:r w:rsidRPr="005D0DDC">
        <w:rPr>
          <w:rFonts w:cs="TimesNewRomanPSMT"/>
          <w:sz w:val="18"/>
          <w:szCs w:val="18"/>
        </w:rPr>
        <w:t xml:space="preserve">, da una negatività originaria senza la quale non è possibile alcun esercizio cognitivo. </w:t>
      </w:r>
      <w:proofErr w:type="spellStart"/>
      <w:r w:rsidRPr="005D0DDC">
        <w:rPr>
          <w:rFonts w:cs="TimesNewRomanPSMT"/>
          <w:sz w:val="18"/>
          <w:szCs w:val="18"/>
        </w:rPr>
        <w:t>Heidegger</w:t>
      </w:r>
      <w:proofErr w:type="spellEnd"/>
      <w:r w:rsidR="0016140D">
        <w:rPr>
          <w:rFonts w:cs="TimesNewRomanPSMT"/>
          <w:sz w:val="18"/>
          <w:szCs w:val="18"/>
        </w:rPr>
        <w:t>,</w:t>
      </w:r>
      <w:proofErr w:type="gramStart"/>
      <w:r w:rsidR="0016140D">
        <w:rPr>
          <w:rFonts w:cs="TimesNewRomanPSMT"/>
          <w:sz w:val="18"/>
          <w:szCs w:val="18"/>
        </w:rPr>
        <w:t xml:space="preserve"> </w:t>
      </w:r>
      <w:r w:rsidRPr="005D0DDC">
        <w:rPr>
          <w:rFonts w:cs="TimesNewRomanPSMT"/>
          <w:sz w:val="18"/>
          <w:szCs w:val="18"/>
        </w:rPr>
        <w:t xml:space="preserve"> </w:t>
      </w:r>
      <w:proofErr w:type="gramEnd"/>
      <w:r w:rsidRPr="005D0DDC">
        <w:rPr>
          <w:rFonts w:cs="TimesNewRomanPSMT"/>
          <w:sz w:val="18"/>
          <w:szCs w:val="18"/>
        </w:rPr>
        <w:t>a proposito degli stati d’</w:t>
      </w:r>
      <w:r w:rsidR="0016140D">
        <w:rPr>
          <w:rFonts w:cs="TimesNewRomanPSMT"/>
          <w:sz w:val="18"/>
          <w:szCs w:val="18"/>
        </w:rPr>
        <w:t xml:space="preserve">animo come la noia o l’angoscia, </w:t>
      </w:r>
      <w:r w:rsidRPr="005D0DDC">
        <w:rPr>
          <w:rFonts w:cs="TimesNewRomanPSMT"/>
          <w:sz w:val="18"/>
          <w:szCs w:val="18"/>
        </w:rPr>
        <w:t>diceva una cosa simile, è in questa condizione esistenziale regressiva fin dove il mondo e il tempo si congedano da noi che si fa esperienza dell’aperto, dell’</w:t>
      </w:r>
      <w:proofErr w:type="spellStart"/>
      <w:r w:rsidRPr="005D0DDC">
        <w:rPr>
          <w:rFonts w:cs="TimesNewRomanPS-ItalicMT"/>
          <w:i/>
          <w:sz w:val="18"/>
          <w:szCs w:val="18"/>
        </w:rPr>
        <w:t>ultrapotenza</w:t>
      </w:r>
      <w:proofErr w:type="spellEnd"/>
      <w:r w:rsidRPr="005D0DDC">
        <w:rPr>
          <w:rFonts w:cs="TimesNewRomanPSMT"/>
          <w:sz w:val="18"/>
          <w:szCs w:val="18"/>
        </w:rPr>
        <w:t>, è lì che è possibile filosofare.</w:t>
      </w:r>
    </w:p>
    <w:p w14:paraId="5F000E10" w14:textId="77777777" w:rsidR="000561EC" w:rsidRPr="005D0DDC" w:rsidRDefault="00EA07BA" w:rsidP="00EA07BA">
      <w:pPr>
        <w:suppressAutoHyphens/>
        <w:spacing w:line="288" w:lineRule="auto"/>
        <w:jc w:val="both"/>
        <w:textAlignment w:val="center"/>
        <w:rPr>
          <w:rFonts w:cs="TimesNewRomanPSMT"/>
          <w:sz w:val="18"/>
          <w:szCs w:val="18"/>
        </w:rPr>
      </w:pPr>
      <w:r w:rsidRPr="005D0DDC">
        <w:rPr>
          <w:rFonts w:cs="TimesNewRomanPSMT"/>
          <w:sz w:val="18"/>
          <w:szCs w:val="18"/>
        </w:rPr>
        <w:t>Il più costruttivo momento della crescita mentale di un bimbo</w:t>
      </w:r>
      <w:r w:rsidR="00B64FAE" w:rsidRPr="005D0DDC">
        <w:rPr>
          <w:rFonts w:cs="TimesNewRomanPSMT"/>
          <w:sz w:val="18"/>
          <w:szCs w:val="18"/>
        </w:rPr>
        <w:t xml:space="preserve"> e della sua esistenza</w:t>
      </w:r>
      <w:r w:rsidRPr="005D0DDC">
        <w:rPr>
          <w:rFonts w:cs="TimesNewRomanPSMT"/>
          <w:sz w:val="18"/>
          <w:szCs w:val="18"/>
        </w:rPr>
        <w:t xml:space="preserve"> è il momento del no, la messa in discussione di ciò che è propinato dal mondo esterno e in particolar modo </w:t>
      </w:r>
      <w:r w:rsidR="00710939" w:rsidRPr="005D0DDC">
        <w:rPr>
          <w:rFonts w:cs="TimesNewRomanPSMT"/>
          <w:sz w:val="18"/>
          <w:szCs w:val="18"/>
        </w:rPr>
        <w:t xml:space="preserve">prima </w:t>
      </w:r>
      <w:r w:rsidRPr="005D0DDC">
        <w:rPr>
          <w:rFonts w:cs="TimesNewRomanPSMT"/>
          <w:sz w:val="18"/>
          <w:szCs w:val="18"/>
        </w:rPr>
        <w:t>dai genitori,</w:t>
      </w:r>
      <w:r w:rsidR="00710939" w:rsidRPr="005D0DDC">
        <w:rPr>
          <w:rFonts w:cs="TimesNewRomanPSMT"/>
          <w:sz w:val="18"/>
          <w:szCs w:val="18"/>
        </w:rPr>
        <w:t xml:space="preserve"> poi dalla società</w:t>
      </w:r>
      <w:r w:rsidR="000561EC" w:rsidRPr="005D0DDC">
        <w:rPr>
          <w:rFonts w:cs="TimesNewRomanPSMT"/>
          <w:sz w:val="18"/>
          <w:szCs w:val="18"/>
        </w:rPr>
        <w:t>.</w:t>
      </w:r>
    </w:p>
    <w:p w14:paraId="20285BA6" w14:textId="77777777" w:rsidR="00EA07BA" w:rsidRPr="005D0DDC" w:rsidRDefault="000561EC" w:rsidP="00EA07BA">
      <w:pPr>
        <w:suppressAutoHyphens/>
        <w:spacing w:line="288" w:lineRule="auto"/>
        <w:jc w:val="both"/>
        <w:textAlignment w:val="center"/>
        <w:rPr>
          <w:rFonts w:cs="TimesNewRomanPSMT"/>
          <w:sz w:val="18"/>
          <w:szCs w:val="18"/>
        </w:rPr>
      </w:pPr>
      <w:r w:rsidRPr="005D0DDC">
        <w:rPr>
          <w:rFonts w:cs="TimesNewRomanPSMT"/>
          <w:sz w:val="18"/>
          <w:szCs w:val="18"/>
        </w:rPr>
        <w:t xml:space="preserve">È </w:t>
      </w:r>
      <w:r w:rsidR="00EA07BA" w:rsidRPr="005D0DDC">
        <w:rPr>
          <w:rFonts w:cs="TimesNewRomanPSMT"/>
          <w:sz w:val="18"/>
          <w:szCs w:val="18"/>
        </w:rPr>
        <w:t xml:space="preserve">con il no che si prendono le distanze e le successive </w:t>
      </w:r>
      <w:r w:rsidR="00E47EB7" w:rsidRPr="005D0DDC">
        <w:rPr>
          <w:rFonts w:cs="TimesNewRomanPSMT"/>
          <w:sz w:val="18"/>
          <w:szCs w:val="18"/>
        </w:rPr>
        <w:t>misure dalle cose e dagli altri, ed è con il no che si crea la propria coscienza di ciò che è intorno a noi.</w:t>
      </w:r>
    </w:p>
    <w:p w14:paraId="4750AEFE" w14:textId="77777777" w:rsidR="00EA07BA" w:rsidRPr="005D0DDC" w:rsidRDefault="008C1376" w:rsidP="00EA07BA">
      <w:pPr>
        <w:suppressAutoHyphens/>
        <w:spacing w:line="288" w:lineRule="auto"/>
        <w:jc w:val="both"/>
        <w:textAlignment w:val="center"/>
        <w:rPr>
          <w:rFonts w:cs="TimesNewRomanPSMT"/>
          <w:sz w:val="18"/>
          <w:szCs w:val="18"/>
        </w:rPr>
      </w:pPr>
      <w:r w:rsidRPr="005D0DDC">
        <w:rPr>
          <w:rFonts w:cs="TimesNewRomanPSMT"/>
          <w:sz w:val="18"/>
          <w:szCs w:val="18"/>
        </w:rPr>
        <w:t>V</w:t>
      </w:r>
      <w:r w:rsidR="00EA07BA" w:rsidRPr="005D0DDC">
        <w:rPr>
          <w:rFonts w:cs="TimesNewRomanPSMT"/>
          <w:sz w:val="18"/>
          <w:szCs w:val="18"/>
        </w:rPr>
        <w:t>olgendo lo sguardo più indietro</w:t>
      </w:r>
      <w:r w:rsidRPr="005D0DDC">
        <w:rPr>
          <w:rFonts w:cs="TimesNewRomanPSMT"/>
          <w:sz w:val="18"/>
          <w:szCs w:val="18"/>
        </w:rPr>
        <w:t>,</w:t>
      </w:r>
      <w:r w:rsidR="00EA07BA" w:rsidRPr="005D0DDC">
        <w:rPr>
          <w:rFonts w:cs="TimesNewRomanPSMT"/>
          <w:sz w:val="18"/>
          <w:szCs w:val="18"/>
        </w:rPr>
        <w:t xml:space="preserve"> alla scena primordiale del positivismo illuminista</w:t>
      </w:r>
      <w:r w:rsidR="0016140D">
        <w:rPr>
          <w:rFonts w:cs="TimesNewRomanPSMT"/>
          <w:sz w:val="18"/>
          <w:szCs w:val="18"/>
        </w:rPr>
        <w:t>,</w:t>
      </w:r>
      <w:r w:rsidR="00EA07BA" w:rsidRPr="005D0DDC">
        <w:rPr>
          <w:rFonts w:cs="TimesNewRomanPSMT"/>
          <w:sz w:val="18"/>
          <w:szCs w:val="18"/>
        </w:rPr>
        <w:t xml:space="preserve"> Adorno </w:t>
      </w:r>
      <w:r w:rsidR="0016140D">
        <w:rPr>
          <w:rFonts w:cs="TimesNewRomanPSMT"/>
          <w:sz w:val="18"/>
          <w:szCs w:val="18"/>
        </w:rPr>
        <w:t>racconta per mezzo dell’Odissea</w:t>
      </w:r>
      <w:bookmarkStart w:id="0" w:name="_GoBack"/>
      <w:bookmarkEnd w:id="0"/>
      <w:r w:rsidR="00EA07BA" w:rsidRPr="005D0DDC">
        <w:rPr>
          <w:rFonts w:cs="TimesNewRomanPSMT"/>
          <w:sz w:val="18"/>
          <w:szCs w:val="18"/>
        </w:rPr>
        <w:t xml:space="preserve"> della negazione che caratterizza l’alienazione del sé/natura da un fuori sorretto dalla logica della ragione. Un’aspra dialettica che na</w:t>
      </w:r>
      <w:r w:rsidR="00710939" w:rsidRPr="005D0DDC">
        <w:rPr>
          <w:rFonts w:cs="TimesNewRomanPSMT"/>
          <w:sz w:val="18"/>
          <w:szCs w:val="18"/>
        </w:rPr>
        <w:t xml:space="preserve">turalmente ci portiamo dietro, </w:t>
      </w:r>
      <w:r w:rsidR="00EA07BA" w:rsidRPr="005D0DDC">
        <w:rPr>
          <w:rFonts w:cs="TimesNewRomanPSMT"/>
          <w:sz w:val="18"/>
          <w:szCs w:val="18"/>
        </w:rPr>
        <w:t>un’estenuante resistenza al richiamo dell’indistinto naturale, ai Lotofagi, alle Sirene, ai Ciclopi, a Circe, che ci dice come la storia propriamente umana abbia avuto inizio con un disconoscimento, con una separazione, co</w:t>
      </w:r>
      <w:r w:rsidR="00710939" w:rsidRPr="005D0DDC">
        <w:rPr>
          <w:rFonts w:cs="TimesNewRomanPSMT"/>
          <w:sz w:val="18"/>
          <w:szCs w:val="18"/>
        </w:rPr>
        <w:t>n un atto di negazione dei</w:t>
      </w:r>
      <w:proofErr w:type="gramStart"/>
      <w:r w:rsidR="00710939" w:rsidRPr="005D0DDC">
        <w:rPr>
          <w:rFonts w:cs="TimesNewRomanPSMT"/>
          <w:sz w:val="18"/>
          <w:szCs w:val="18"/>
        </w:rPr>
        <w:t xml:space="preserve"> </w:t>
      </w:r>
      <w:r w:rsidR="00EA07BA" w:rsidRPr="005D0DDC">
        <w:rPr>
          <w:rFonts w:cs="TimesNewRomanPSMT"/>
          <w:sz w:val="18"/>
          <w:szCs w:val="18"/>
        </w:rPr>
        <w:t xml:space="preserve"> </w:t>
      </w:r>
      <w:proofErr w:type="gramEnd"/>
      <w:r w:rsidR="00EA07BA" w:rsidRPr="005D0DDC">
        <w:rPr>
          <w:rFonts w:cs="TimesNewRomanPSMT"/>
          <w:sz w:val="18"/>
          <w:szCs w:val="18"/>
        </w:rPr>
        <w:t>propri caratteri naturali. La nostra è la storia di questo esodo.</w:t>
      </w:r>
    </w:p>
    <w:p w14:paraId="7D562F3F" w14:textId="77777777" w:rsidR="00091E2B" w:rsidRPr="005D0DDC" w:rsidRDefault="00091E2B" w:rsidP="00EA07BA">
      <w:pPr>
        <w:suppressAutoHyphens/>
        <w:spacing w:line="288" w:lineRule="auto"/>
        <w:jc w:val="both"/>
        <w:textAlignment w:val="center"/>
        <w:rPr>
          <w:rFonts w:cs="TimesNewRomanPSMT"/>
          <w:sz w:val="18"/>
          <w:szCs w:val="18"/>
        </w:rPr>
      </w:pPr>
    </w:p>
    <w:p w14:paraId="6E5F7015" w14:textId="77777777" w:rsidR="00091E2B" w:rsidRPr="005D0DDC" w:rsidRDefault="000561EC" w:rsidP="00091E2B">
      <w:pPr>
        <w:spacing w:line="288" w:lineRule="auto"/>
        <w:jc w:val="both"/>
        <w:textAlignment w:val="center"/>
        <w:rPr>
          <w:rFonts w:cs="TimesNewRomanPSMT"/>
          <w:sz w:val="18"/>
          <w:szCs w:val="18"/>
        </w:rPr>
      </w:pPr>
      <w:proofErr w:type="gramStart"/>
      <w:r w:rsidRPr="005D0DDC">
        <w:rPr>
          <w:rFonts w:cs="TimesNewRomanPSMT"/>
          <w:sz w:val="18"/>
          <w:szCs w:val="18"/>
        </w:rPr>
        <w:t>“</w:t>
      </w:r>
      <w:r w:rsidR="00E52282" w:rsidRPr="005D0DDC">
        <w:rPr>
          <w:rFonts w:cs="TimesNewRomanPSMT"/>
          <w:sz w:val="18"/>
          <w:szCs w:val="18"/>
        </w:rPr>
        <w:t>La vera espressione della</w:t>
      </w:r>
      <w:r w:rsidR="00091E2B" w:rsidRPr="005D0DDC">
        <w:rPr>
          <w:rFonts w:cs="TimesNewRomanPSMT"/>
          <w:sz w:val="18"/>
          <w:szCs w:val="18"/>
        </w:rPr>
        <w:t xml:space="preserve"> potenza è deducibile solo dalla facoltà di non passare all’atto</w:t>
      </w:r>
      <w:proofErr w:type="gramEnd"/>
      <w:r w:rsidR="00091E2B" w:rsidRPr="005D0DDC">
        <w:rPr>
          <w:rFonts w:cs="TimesNewRomanPSMT"/>
          <w:sz w:val="18"/>
          <w:szCs w:val="18"/>
        </w:rPr>
        <w:t xml:space="preserve">. La potenza è sempre una </w:t>
      </w:r>
      <w:proofErr w:type="gramStart"/>
      <w:r w:rsidR="00091E2B" w:rsidRPr="005D0DDC">
        <w:rPr>
          <w:rFonts w:cs="TimesNewRomanPSMT"/>
          <w:sz w:val="18"/>
          <w:szCs w:val="18"/>
        </w:rPr>
        <w:t>potenza-di-non</w:t>
      </w:r>
      <w:proofErr w:type="gramEnd"/>
      <w:r w:rsidR="00091E2B" w:rsidRPr="005D0DDC">
        <w:rPr>
          <w:rFonts w:cs="TimesNewRomanPSMT"/>
          <w:sz w:val="18"/>
          <w:szCs w:val="18"/>
        </w:rPr>
        <w:t xml:space="preserve">, è un trattenere, è una facoltà anestetizzata, è una </w:t>
      </w:r>
      <w:r w:rsidR="00E52282" w:rsidRPr="005D0DDC">
        <w:rPr>
          <w:rFonts w:cs="TimesNewRomanPSMT"/>
          <w:sz w:val="18"/>
          <w:szCs w:val="18"/>
        </w:rPr>
        <w:t xml:space="preserve">decisa </w:t>
      </w:r>
      <w:r w:rsidR="00091E2B" w:rsidRPr="005D0DDC">
        <w:rPr>
          <w:rFonts w:cs="TimesNewRomanPSMT"/>
          <w:sz w:val="18"/>
          <w:szCs w:val="18"/>
        </w:rPr>
        <w:t xml:space="preserve">impotenza, è indissolubilmente legata alla possibilità di non passare all’atto, il suo codice genetico è </w:t>
      </w:r>
      <w:r w:rsidR="00091E2B" w:rsidRPr="005D0DDC">
        <w:rPr>
          <w:rFonts w:cs="TimesNewRomanPS-ItalicMT"/>
          <w:i/>
          <w:sz w:val="18"/>
          <w:szCs w:val="18"/>
        </w:rPr>
        <w:t>non</w:t>
      </w:r>
      <w:r w:rsidR="00091E2B" w:rsidRPr="005D0DDC">
        <w:rPr>
          <w:rFonts w:cs="TimesNewRomanPSMT"/>
          <w:sz w:val="18"/>
          <w:szCs w:val="18"/>
        </w:rPr>
        <w:t>, una negazione.</w:t>
      </w:r>
    </w:p>
    <w:p w14:paraId="5E5BBA8E" w14:textId="77777777" w:rsidR="00091E2B" w:rsidRPr="005D0DDC" w:rsidRDefault="00091E2B" w:rsidP="00091E2B">
      <w:pPr>
        <w:spacing w:line="288" w:lineRule="auto"/>
        <w:jc w:val="both"/>
        <w:textAlignment w:val="center"/>
        <w:rPr>
          <w:rFonts w:cs="TimesNewRomanPSMT"/>
          <w:sz w:val="18"/>
          <w:szCs w:val="18"/>
        </w:rPr>
      </w:pPr>
      <w:r w:rsidRPr="005D0DDC">
        <w:rPr>
          <w:rFonts w:cs="TimesNewRomanPSMT"/>
          <w:sz w:val="18"/>
          <w:szCs w:val="18"/>
        </w:rPr>
        <w:t>Il</w:t>
      </w:r>
      <w:proofErr w:type="gramStart"/>
      <w:r w:rsidRPr="005D0DDC">
        <w:rPr>
          <w:rFonts w:cs="TimesNewRomanPSMT"/>
          <w:sz w:val="18"/>
          <w:szCs w:val="18"/>
        </w:rPr>
        <w:t xml:space="preserve">  </w:t>
      </w:r>
      <w:proofErr w:type="gramEnd"/>
      <w:r w:rsidRPr="005D0DDC">
        <w:rPr>
          <w:rFonts w:cs="TimesNewRomanPS-ItalicMT"/>
          <w:i/>
          <w:sz w:val="18"/>
          <w:szCs w:val="18"/>
        </w:rPr>
        <w:t>non</w:t>
      </w:r>
      <w:r w:rsidRPr="005D0DDC">
        <w:rPr>
          <w:rFonts w:cs="TimesNewRomanPSMT"/>
          <w:sz w:val="18"/>
          <w:szCs w:val="18"/>
        </w:rPr>
        <w:t xml:space="preserve"> ha una natura anfibia perché, se da un lato è espressione di un mancato riconos</w:t>
      </w:r>
      <w:r w:rsidR="00E52282" w:rsidRPr="005D0DDC">
        <w:rPr>
          <w:rFonts w:cs="TimesNewRomanPSMT"/>
          <w:sz w:val="18"/>
          <w:szCs w:val="18"/>
        </w:rPr>
        <w:t>cimento</w:t>
      </w:r>
      <w:r w:rsidRPr="005D0DDC">
        <w:rPr>
          <w:rFonts w:cs="TimesNewRomanPSMT"/>
          <w:sz w:val="18"/>
          <w:szCs w:val="18"/>
        </w:rPr>
        <w:t xml:space="preserve">, dall’altro si presenta come unico antidoto al non riconoscimento: </w:t>
      </w:r>
      <w:r w:rsidRPr="005D0DDC">
        <w:rPr>
          <w:rFonts w:cs="TimesNewRomanPS-ItalicMT"/>
          <w:i/>
          <w:sz w:val="18"/>
          <w:szCs w:val="18"/>
        </w:rPr>
        <w:t>“non è vero che non”</w:t>
      </w:r>
      <w:r w:rsidRPr="005D0DDC">
        <w:rPr>
          <w:rFonts w:cs="TimesNewRomanPSMT"/>
          <w:sz w:val="18"/>
          <w:szCs w:val="18"/>
        </w:rPr>
        <w:t xml:space="preserve">. La negazione è il farmaco del linguaggio, è il rimedio per il veleno che essa stessa inocula nella comunicazione tra gli umani. </w:t>
      </w:r>
    </w:p>
    <w:p w14:paraId="0010CD34" w14:textId="77777777" w:rsidR="00E52282" w:rsidRPr="005D0DDC" w:rsidRDefault="00091E2B" w:rsidP="00091E2B">
      <w:pPr>
        <w:spacing w:line="288" w:lineRule="auto"/>
        <w:jc w:val="both"/>
        <w:textAlignment w:val="center"/>
        <w:rPr>
          <w:rFonts w:cs="TimesNewRomanPSMT"/>
          <w:sz w:val="18"/>
          <w:szCs w:val="18"/>
        </w:rPr>
      </w:pPr>
      <w:r w:rsidRPr="005D0DDC">
        <w:rPr>
          <w:rFonts w:cs="TimesNewRomanPSMT"/>
          <w:sz w:val="18"/>
          <w:szCs w:val="18"/>
        </w:rPr>
        <w:t xml:space="preserve">Si deve ricordare lo statuto particolare della negazione che, perché funzioni, </w:t>
      </w:r>
      <w:proofErr w:type="gramStart"/>
      <w:r w:rsidRPr="005D0DDC">
        <w:rPr>
          <w:rFonts w:cs="TimesNewRomanPSMT"/>
          <w:sz w:val="18"/>
          <w:szCs w:val="18"/>
        </w:rPr>
        <w:t>ha</w:t>
      </w:r>
      <w:proofErr w:type="gramEnd"/>
      <w:r w:rsidRPr="005D0DDC">
        <w:rPr>
          <w:rFonts w:cs="TimesNewRomanPSMT"/>
          <w:sz w:val="18"/>
          <w:szCs w:val="18"/>
        </w:rPr>
        <w:t xml:space="preserve"> bisogno di riferirsi all’oggetto negato riconoscendogli in questo modo una possibilità di essere diversamente: oltre al rischio di un mancato riconoscimento, oltre ad essere il motore di ogni disobbedienza e di ogni devianza dalle norme, il </w:t>
      </w:r>
      <w:r w:rsidRPr="005D0DDC">
        <w:rPr>
          <w:rFonts w:cs="TimesNewRomanPS-ItalicMT"/>
          <w:i/>
          <w:sz w:val="18"/>
          <w:szCs w:val="18"/>
        </w:rPr>
        <w:t>non</w:t>
      </w:r>
      <w:r w:rsidRPr="005D0DDC">
        <w:rPr>
          <w:rFonts w:cs="TimesNewRomanPSMT"/>
          <w:sz w:val="18"/>
          <w:szCs w:val="18"/>
        </w:rPr>
        <w:t xml:space="preserve"> è anche il dispositivo che può sospendere il conflitto, rimandandolo in un tempo a venire. </w:t>
      </w:r>
    </w:p>
    <w:p w14:paraId="1F9D01C9" w14:textId="77777777" w:rsidR="00E47EB7" w:rsidRPr="005D0DDC" w:rsidRDefault="00091E2B" w:rsidP="00091E2B">
      <w:pPr>
        <w:spacing w:line="288" w:lineRule="auto"/>
        <w:jc w:val="both"/>
        <w:textAlignment w:val="center"/>
        <w:rPr>
          <w:rFonts w:cs="TimesNewRomanPSMT"/>
          <w:sz w:val="18"/>
          <w:szCs w:val="18"/>
        </w:rPr>
      </w:pPr>
      <w:proofErr w:type="gramStart"/>
      <w:r w:rsidRPr="005D0DDC">
        <w:rPr>
          <w:rFonts w:cs="TimesNewRomanPSMT"/>
          <w:sz w:val="18"/>
          <w:szCs w:val="18"/>
        </w:rPr>
        <w:t>la</w:t>
      </w:r>
      <w:proofErr w:type="gramEnd"/>
      <w:r w:rsidRPr="005D0DDC">
        <w:rPr>
          <w:rFonts w:cs="TimesNewRomanPSMT"/>
          <w:sz w:val="18"/>
          <w:szCs w:val="18"/>
        </w:rPr>
        <w:t xml:space="preserve"> visione soggettiva fortemente posizionat</w:t>
      </w:r>
      <w:r w:rsidR="00E52282" w:rsidRPr="005D0DDC">
        <w:rPr>
          <w:rFonts w:cs="TimesNewRomanPSMT"/>
          <w:sz w:val="18"/>
          <w:szCs w:val="18"/>
        </w:rPr>
        <w:t>a, non dialettica e per nulla</w:t>
      </w:r>
      <w:r w:rsidRPr="005D0DDC">
        <w:rPr>
          <w:rFonts w:cs="TimesNewRomanPSMT"/>
          <w:sz w:val="18"/>
          <w:szCs w:val="18"/>
        </w:rPr>
        <w:t xml:space="preserve"> democratica: </w:t>
      </w:r>
      <w:r w:rsidRPr="005D0DDC">
        <w:rPr>
          <w:rFonts w:cs="TimesNewRomanPS-ItalicMT"/>
          <w:i/>
          <w:sz w:val="18"/>
          <w:szCs w:val="18"/>
        </w:rPr>
        <w:t>NON E’ VERO CHE NON</w:t>
      </w:r>
      <w:r w:rsidRPr="005D0DDC">
        <w:rPr>
          <w:rFonts w:cs="TimesNewRomanPSMT"/>
          <w:sz w:val="18"/>
          <w:szCs w:val="18"/>
        </w:rPr>
        <w:t xml:space="preserve"> si può v</w:t>
      </w:r>
      <w:r w:rsidR="000561EC" w:rsidRPr="005D0DDC">
        <w:rPr>
          <w:rFonts w:cs="TimesNewRomanPSMT"/>
          <w:sz w:val="18"/>
          <w:szCs w:val="18"/>
        </w:rPr>
        <w:t xml:space="preserve">ivere senza re e senza padrone”. </w:t>
      </w:r>
      <w:r w:rsidRPr="005D0DDC">
        <w:rPr>
          <w:rFonts w:cs="TimesNewRomanPSMT"/>
          <w:sz w:val="18"/>
          <w:szCs w:val="18"/>
        </w:rPr>
        <w:t>(</w:t>
      </w:r>
      <w:proofErr w:type="gramStart"/>
      <w:r w:rsidRPr="005D0DDC">
        <w:rPr>
          <w:rFonts w:cs="TimesNewRomanPSMT"/>
          <w:sz w:val="18"/>
          <w:szCs w:val="18"/>
        </w:rPr>
        <w:t>m.f</w:t>
      </w:r>
      <w:proofErr w:type="gramEnd"/>
      <w:r w:rsidRPr="005D0DDC">
        <w:rPr>
          <w:rFonts w:cs="TimesNewRomanPSMT"/>
          <w:sz w:val="18"/>
          <w:szCs w:val="18"/>
        </w:rPr>
        <w:t>.2008)</w:t>
      </w:r>
    </w:p>
    <w:p w14:paraId="655A30D8" w14:textId="77777777" w:rsidR="00805D45" w:rsidRPr="005D0DDC" w:rsidRDefault="00805D45" w:rsidP="00091E2B">
      <w:pPr>
        <w:spacing w:line="288" w:lineRule="auto"/>
        <w:jc w:val="both"/>
        <w:textAlignment w:val="center"/>
        <w:rPr>
          <w:rFonts w:cs="TimesNewRomanPSMT"/>
          <w:sz w:val="18"/>
          <w:szCs w:val="18"/>
        </w:rPr>
      </w:pPr>
    </w:p>
    <w:p w14:paraId="5010B81E" w14:textId="77777777" w:rsidR="00E72EE7" w:rsidRPr="005D0DDC" w:rsidRDefault="00E72EE7" w:rsidP="00091E2B">
      <w:pPr>
        <w:spacing w:line="288" w:lineRule="auto"/>
        <w:jc w:val="both"/>
        <w:textAlignment w:val="center"/>
        <w:rPr>
          <w:rFonts w:cs="TimesNewRomanPSMT"/>
          <w:sz w:val="18"/>
          <w:szCs w:val="18"/>
        </w:rPr>
      </w:pPr>
      <w:r w:rsidRPr="005D0DDC">
        <w:rPr>
          <w:rFonts w:cs="TimesNewRomanPSMT"/>
          <w:sz w:val="18"/>
          <w:szCs w:val="18"/>
        </w:rPr>
        <w:t xml:space="preserve">Il </w:t>
      </w:r>
      <w:r w:rsidR="00521CA9">
        <w:rPr>
          <w:rFonts w:cs="TimesNewRomanPSMT"/>
          <w:sz w:val="18"/>
          <w:szCs w:val="18"/>
        </w:rPr>
        <w:t>“</w:t>
      </w:r>
      <w:r w:rsidRPr="005D0DDC">
        <w:rPr>
          <w:rFonts w:cs="TimesNewRomanPSMT"/>
          <w:i/>
          <w:sz w:val="18"/>
          <w:szCs w:val="18"/>
        </w:rPr>
        <w:t>Non è vero che non</w:t>
      </w:r>
      <w:r w:rsidR="00521CA9">
        <w:rPr>
          <w:rFonts w:cs="TimesNewRomanPSMT"/>
          <w:sz w:val="18"/>
          <w:szCs w:val="18"/>
        </w:rPr>
        <w:t xml:space="preserve">“ </w:t>
      </w:r>
      <w:r w:rsidRPr="005D0DDC">
        <w:rPr>
          <w:rFonts w:cs="TimesNewRomanPSMT"/>
          <w:sz w:val="18"/>
          <w:szCs w:val="18"/>
        </w:rPr>
        <w:t>trasforma e da forza al NO, ma anche al SI.</w:t>
      </w:r>
      <w:r w:rsidR="00B64FAE" w:rsidRPr="005D0DDC">
        <w:rPr>
          <w:rFonts w:cs="TimesNewRomanPSMT"/>
          <w:sz w:val="18"/>
          <w:szCs w:val="18"/>
        </w:rPr>
        <w:t xml:space="preserve">  Allora la negazione diventa asserzione. </w:t>
      </w:r>
    </w:p>
    <w:p w14:paraId="2C743516" w14:textId="77777777" w:rsidR="00091E2B" w:rsidRPr="005D0DDC" w:rsidRDefault="00E47EB7" w:rsidP="00091E2B">
      <w:pPr>
        <w:spacing w:line="288" w:lineRule="auto"/>
        <w:jc w:val="both"/>
        <w:textAlignment w:val="center"/>
        <w:rPr>
          <w:rFonts w:cs="TimesNewRomanPSMT"/>
          <w:sz w:val="18"/>
          <w:szCs w:val="18"/>
        </w:rPr>
      </w:pPr>
      <w:r w:rsidRPr="005D0DDC">
        <w:rPr>
          <w:rFonts w:cs="TimesNewRomanPSMT"/>
          <w:sz w:val="18"/>
          <w:szCs w:val="18"/>
        </w:rPr>
        <w:t>Quando</w:t>
      </w:r>
      <w:r w:rsidR="00805D45" w:rsidRPr="005D0DDC">
        <w:rPr>
          <w:rFonts w:cs="TimesNewRomanPSMT"/>
          <w:sz w:val="18"/>
          <w:szCs w:val="18"/>
        </w:rPr>
        <w:t>, per esempio,</w:t>
      </w:r>
      <w:r w:rsidRPr="005D0DDC">
        <w:rPr>
          <w:rFonts w:cs="TimesNewRomanPSMT"/>
          <w:sz w:val="18"/>
          <w:szCs w:val="18"/>
        </w:rPr>
        <w:t xml:space="preserve"> il nazista dice all’ebreo “tu non sei un uomo” relegandolo al nulla per una sua volontà di </w:t>
      </w:r>
      <w:r w:rsidR="00805D45" w:rsidRPr="005D0DDC">
        <w:rPr>
          <w:rFonts w:cs="TimesNewRomanPSMT"/>
          <w:sz w:val="18"/>
          <w:szCs w:val="18"/>
        </w:rPr>
        <w:t>annientamento e supremazia l’unica rivals</w:t>
      </w:r>
      <w:r w:rsidR="00296271" w:rsidRPr="005D0DDC">
        <w:rPr>
          <w:rFonts w:cs="TimesNewRomanPSMT"/>
          <w:sz w:val="18"/>
          <w:szCs w:val="18"/>
        </w:rPr>
        <w:t>a verbale dell’ebreo non può</w:t>
      </w:r>
      <w:r w:rsidR="00805D45" w:rsidRPr="005D0DDC">
        <w:rPr>
          <w:rFonts w:cs="TimesNewRomanPSMT"/>
          <w:sz w:val="18"/>
          <w:szCs w:val="18"/>
        </w:rPr>
        <w:t xml:space="preserve"> essere</w:t>
      </w:r>
      <w:r w:rsidR="00296271" w:rsidRPr="005D0DDC">
        <w:rPr>
          <w:rFonts w:cs="TimesNewRomanPSMT"/>
          <w:sz w:val="18"/>
          <w:szCs w:val="18"/>
        </w:rPr>
        <w:t xml:space="preserve"> che dire</w:t>
      </w:r>
      <w:r w:rsidR="00805D45" w:rsidRPr="005D0DDC">
        <w:rPr>
          <w:rFonts w:cs="TimesNewRomanPSMT"/>
          <w:sz w:val="18"/>
          <w:szCs w:val="18"/>
        </w:rPr>
        <w:t xml:space="preserve"> “</w:t>
      </w:r>
      <w:r w:rsidR="00805D45" w:rsidRPr="005D0DDC">
        <w:rPr>
          <w:rFonts w:cs="TimesNewRomanPSMT"/>
          <w:i/>
          <w:sz w:val="18"/>
          <w:szCs w:val="18"/>
        </w:rPr>
        <w:t xml:space="preserve">non è </w:t>
      </w:r>
      <w:proofErr w:type="gramStart"/>
      <w:r w:rsidR="00805D45" w:rsidRPr="005D0DDC">
        <w:rPr>
          <w:rFonts w:cs="TimesNewRomanPSMT"/>
          <w:i/>
          <w:sz w:val="18"/>
          <w:szCs w:val="18"/>
        </w:rPr>
        <w:t>vero</w:t>
      </w:r>
      <w:proofErr w:type="gramEnd"/>
      <w:r w:rsidR="00805D45" w:rsidRPr="005D0DDC">
        <w:rPr>
          <w:rFonts w:cs="TimesNewRomanPSMT"/>
          <w:i/>
          <w:sz w:val="18"/>
          <w:szCs w:val="18"/>
        </w:rPr>
        <w:t xml:space="preserve"> che non</w:t>
      </w:r>
      <w:r w:rsidR="00805D45" w:rsidRPr="005D0DDC">
        <w:rPr>
          <w:rFonts w:cs="TimesNewRomanPSMT"/>
          <w:sz w:val="18"/>
          <w:szCs w:val="18"/>
        </w:rPr>
        <w:t xml:space="preserve"> sono un uomo” affermando se stesso e facendo della propria allocuzione un SI alla vita, un SI all’esistenza.</w:t>
      </w:r>
    </w:p>
    <w:p w14:paraId="01254CD6" w14:textId="77777777" w:rsidR="00E72EE7" w:rsidRPr="005D0DDC" w:rsidRDefault="00E72EE7" w:rsidP="00091E2B">
      <w:pPr>
        <w:spacing w:line="288" w:lineRule="auto"/>
        <w:jc w:val="both"/>
        <w:textAlignment w:val="center"/>
        <w:rPr>
          <w:sz w:val="18"/>
          <w:szCs w:val="18"/>
        </w:rPr>
      </w:pPr>
      <w:r w:rsidRPr="005D0DDC">
        <w:rPr>
          <w:rFonts w:cs="TimesNewRomanPSMT"/>
          <w:sz w:val="18"/>
          <w:szCs w:val="18"/>
        </w:rPr>
        <w:t>Allora il SI appropriandosi della sua sostanza ha tut</w:t>
      </w:r>
      <w:r w:rsidR="005D0DDC">
        <w:rPr>
          <w:rFonts w:cs="TimesNewRomanPSMT"/>
          <w:sz w:val="18"/>
          <w:szCs w:val="18"/>
        </w:rPr>
        <w:t>ta la potenza del primigenio NO con il carattere dell’affermazione.</w:t>
      </w:r>
    </w:p>
    <w:p w14:paraId="0F0157EE" w14:textId="77777777" w:rsidR="00091E2B" w:rsidRPr="005D0DDC" w:rsidRDefault="00091E2B" w:rsidP="00091E2B">
      <w:pPr>
        <w:spacing w:line="288" w:lineRule="auto"/>
        <w:jc w:val="both"/>
        <w:textAlignment w:val="center"/>
        <w:rPr>
          <w:sz w:val="18"/>
          <w:szCs w:val="18"/>
        </w:rPr>
      </w:pPr>
    </w:p>
    <w:p w14:paraId="4197030E" w14:textId="77777777" w:rsidR="00091E2B" w:rsidRPr="005D0DDC" w:rsidRDefault="008C1376" w:rsidP="00091E2B">
      <w:pPr>
        <w:spacing w:line="288" w:lineRule="auto"/>
        <w:jc w:val="both"/>
        <w:textAlignment w:val="center"/>
        <w:rPr>
          <w:rFonts w:cs="TimesNewRomanPSMT"/>
          <w:sz w:val="18"/>
          <w:szCs w:val="18"/>
        </w:rPr>
      </w:pPr>
      <w:r w:rsidRPr="005D0DDC">
        <w:rPr>
          <w:rFonts w:cs="TimesNewRomanPSMT"/>
          <w:sz w:val="18"/>
          <w:szCs w:val="18"/>
        </w:rPr>
        <w:t xml:space="preserve">Qui, nello spazio </w:t>
      </w:r>
      <w:proofErr w:type="spellStart"/>
      <w:r w:rsidRPr="005D0DDC">
        <w:rPr>
          <w:rFonts w:cs="TimesNewRomanPSMT"/>
          <w:sz w:val="18"/>
          <w:szCs w:val="18"/>
        </w:rPr>
        <w:t>Fourteen</w:t>
      </w:r>
      <w:proofErr w:type="spellEnd"/>
      <w:r w:rsidRPr="005D0DDC">
        <w:rPr>
          <w:rFonts w:cs="TimesNewRomanPSMT"/>
          <w:sz w:val="18"/>
          <w:szCs w:val="18"/>
        </w:rPr>
        <w:t xml:space="preserve"> </w:t>
      </w:r>
      <w:proofErr w:type="spellStart"/>
      <w:r w:rsidRPr="005D0DDC">
        <w:rPr>
          <w:rFonts w:cs="TimesNewRomanPSMT"/>
          <w:sz w:val="18"/>
          <w:szCs w:val="18"/>
        </w:rPr>
        <w:t>ArTellaro</w:t>
      </w:r>
      <w:proofErr w:type="spellEnd"/>
      <w:r w:rsidR="00091E2B" w:rsidRPr="005D0DDC">
        <w:rPr>
          <w:rFonts w:cs="TimesNewRomanPSMT"/>
          <w:sz w:val="18"/>
          <w:szCs w:val="18"/>
        </w:rPr>
        <w:t xml:space="preserve"> la doppia negazione </w:t>
      </w:r>
      <w:proofErr w:type="gramStart"/>
      <w:r w:rsidR="00091E2B" w:rsidRPr="005D0DDC">
        <w:rPr>
          <w:rFonts w:cs="TimesNewRomanPSMT"/>
          <w:sz w:val="18"/>
          <w:szCs w:val="18"/>
        </w:rPr>
        <w:t>viene</w:t>
      </w:r>
      <w:proofErr w:type="gramEnd"/>
      <w:r w:rsidR="00091E2B" w:rsidRPr="005D0DDC">
        <w:rPr>
          <w:rFonts w:cs="TimesNewRomanPSMT"/>
          <w:sz w:val="18"/>
          <w:szCs w:val="18"/>
        </w:rPr>
        <w:t xml:space="preserve"> messa in relazione e dentro un contesto di ricerca,</w:t>
      </w:r>
      <w:r w:rsidR="00B64FAE" w:rsidRPr="005D0DDC">
        <w:rPr>
          <w:rFonts w:cs="TimesNewRomanPSMT"/>
          <w:sz w:val="18"/>
          <w:szCs w:val="18"/>
        </w:rPr>
        <w:t xml:space="preserve"> avviato da un paio di anni da </w:t>
      </w:r>
      <w:proofErr w:type="spellStart"/>
      <w:r w:rsidR="00B64FAE" w:rsidRPr="005D0DDC">
        <w:rPr>
          <w:rFonts w:cs="TimesNewRomanPSMT"/>
          <w:sz w:val="18"/>
          <w:szCs w:val="18"/>
        </w:rPr>
        <w:t>Folci</w:t>
      </w:r>
      <w:proofErr w:type="spellEnd"/>
      <w:r w:rsidR="00B64FAE" w:rsidRPr="005D0DDC">
        <w:rPr>
          <w:rFonts w:cs="TimesNewRomanPSMT"/>
          <w:sz w:val="18"/>
          <w:szCs w:val="18"/>
        </w:rPr>
        <w:t>,</w:t>
      </w:r>
      <w:r w:rsidR="00091E2B" w:rsidRPr="005D0DDC">
        <w:rPr>
          <w:rFonts w:cs="TimesNewRomanPSMT"/>
          <w:sz w:val="18"/>
          <w:szCs w:val="18"/>
        </w:rPr>
        <w:t xml:space="preserve"> che è la fine dell’</w:t>
      </w:r>
      <w:r w:rsidR="00091E2B" w:rsidRPr="005D0DDC">
        <w:rPr>
          <w:rFonts w:cs="TimesNewRomanPSMT"/>
          <w:i/>
          <w:iCs/>
          <w:sz w:val="18"/>
          <w:szCs w:val="18"/>
        </w:rPr>
        <w:t>Azione negatrice</w:t>
      </w:r>
      <w:r w:rsidR="00091E2B" w:rsidRPr="005D0DDC">
        <w:rPr>
          <w:rFonts w:cs="TimesNewRomanPSMT"/>
          <w:sz w:val="18"/>
          <w:szCs w:val="18"/>
        </w:rPr>
        <w:t xml:space="preserve">, espressione più efficace e con maggiori articolazioni dell’abusata fine della storia. </w:t>
      </w:r>
    </w:p>
    <w:p w14:paraId="595CFAE7" w14:textId="77777777" w:rsidR="00B36899" w:rsidRDefault="00B36899"/>
    <w:sectPr w:rsidR="00B36899" w:rsidSect="005D0DDC">
      <w:pgSz w:w="11900" w:h="16840"/>
      <w:pgMar w:top="426" w:right="843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NewRomanPSMT">
    <w:charset w:val="00"/>
    <w:family w:val="roman"/>
    <w:pitch w:val="variable"/>
  </w:font>
  <w:font w:name="TimesNewRomanPS-ItalicMT"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99"/>
    <w:rsid w:val="000561EC"/>
    <w:rsid w:val="00091E2B"/>
    <w:rsid w:val="0016140D"/>
    <w:rsid w:val="00230645"/>
    <w:rsid w:val="00296271"/>
    <w:rsid w:val="004B187E"/>
    <w:rsid w:val="004D3826"/>
    <w:rsid w:val="00521CA9"/>
    <w:rsid w:val="005D0DDC"/>
    <w:rsid w:val="00710939"/>
    <w:rsid w:val="00805D45"/>
    <w:rsid w:val="008C1376"/>
    <w:rsid w:val="00B05F52"/>
    <w:rsid w:val="00B36899"/>
    <w:rsid w:val="00B64FAE"/>
    <w:rsid w:val="00E47EB7"/>
    <w:rsid w:val="00E52282"/>
    <w:rsid w:val="00E72EE7"/>
    <w:rsid w:val="00EA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E3D1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653</Words>
  <Characters>3727</Characters>
  <Application>Microsoft Macintosh Word</Application>
  <DocSecurity>0</DocSecurity>
  <Lines>31</Lines>
  <Paragraphs>8</Paragraphs>
  <ScaleCrop>false</ScaleCrop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GINO</dc:creator>
  <cp:keywords/>
  <dc:description/>
  <cp:lastModifiedBy>GINO</cp:lastModifiedBy>
  <cp:revision>2</cp:revision>
  <dcterms:created xsi:type="dcterms:W3CDTF">2018-05-05T13:36:00Z</dcterms:created>
  <dcterms:modified xsi:type="dcterms:W3CDTF">2018-05-05T19:00:00Z</dcterms:modified>
</cp:coreProperties>
</file>